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31A9" w14:textId="77777777" w:rsidR="00E740EA" w:rsidRPr="000A6633" w:rsidRDefault="005F68BC" w:rsidP="000629A2">
      <w:pPr>
        <w:rPr>
          <w:noProof/>
          <w:lang w:val="en-CA" w:eastAsia="en-CA"/>
        </w:rPr>
      </w:pPr>
      <w:r w:rsidRPr="000A6633">
        <w:rPr>
          <w:noProof/>
        </w:rPr>
        <w:drawing>
          <wp:inline distT="0" distB="0" distL="0" distR="0" wp14:anchorId="56B2D24A" wp14:editId="253A35B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34CEACD" w14:textId="21D304C0" w:rsidR="00353377" w:rsidRPr="003F0E2E" w:rsidRDefault="00C558DE" w:rsidP="00566501">
      <w:pPr>
        <w:pStyle w:val="Heading1"/>
      </w:pPr>
      <w:bookmarkStart w:id="0" w:name="_Toc12350797"/>
      <w:bookmarkStart w:id="1" w:name="_Toc12437018"/>
      <w:bookmarkStart w:id="2" w:name="_Toc12437231"/>
      <w:bookmarkStart w:id="3" w:name="_Toc12438427"/>
      <w:bookmarkStart w:id="4" w:name="_Toc12606603"/>
      <w:r>
        <w:t>SOCSCI 70</w:t>
      </w:r>
      <w:r w:rsidR="007C3BD8">
        <w:t>8</w:t>
      </w:r>
      <w:r>
        <w:t xml:space="preserve">: </w:t>
      </w:r>
      <w:bookmarkEnd w:id="0"/>
      <w:bookmarkEnd w:id="1"/>
      <w:bookmarkEnd w:id="2"/>
      <w:bookmarkEnd w:id="3"/>
      <w:bookmarkEnd w:id="4"/>
      <w:r>
        <w:t>Critical Approaches to Community-Based Research</w:t>
      </w:r>
    </w:p>
    <w:p w14:paraId="54D8215D" w14:textId="4E8E9CEB" w:rsidR="00C558DE" w:rsidRDefault="00C558DE" w:rsidP="00822D6B">
      <w:pPr>
        <w:pStyle w:val="ListParagraph"/>
        <w:numPr>
          <w:ilvl w:val="0"/>
          <w:numId w:val="2"/>
        </w:numPr>
        <w:rPr>
          <w:rFonts w:cs="Arial"/>
          <w:b/>
          <w:szCs w:val="24"/>
        </w:rPr>
      </w:pPr>
      <w:bookmarkStart w:id="5" w:name="_Toc12437019"/>
      <w:r>
        <w:rPr>
          <w:rFonts w:cs="Arial"/>
          <w:b/>
          <w:szCs w:val="24"/>
        </w:rPr>
        <w:t>Tuesday, January 1</w:t>
      </w:r>
      <w:r w:rsidR="00445217">
        <w:rPr>
          <w:rFonts w:cs="Arial"/>
          <w:b/>
          <w:szCs w:val="24"/>
        </w:rPr>
        <w:t>0</w:t>
      </w:r>
      <w:r w:rsidR="00445217" w:rsidRPr="00445217">
        <w:rPr>
          <w:rFonts w:cs="Arial"/>
          <w:b/>
          <w:szCs w:val="24"/>
          <w:vertAlign w:val="superscript"/>
        </w:rPr>
        <w:t>th</w:t>
      </w:r>
      <w:r>
        <w:rPr>
          <w:rFonts w:cs="Arial"/>
          <w:b/>
          <w:szCs w:val="24"/>
        </w:rPr>
        <w:t xml:space="preserve"> 202</w:t>
      </w:r>
      <w:r w:rsidR="00445217">
        <w:rPr>
          <w:rFonts w:cs="Arial"/>
          <w:b/>
          <w:szCs w:val="24"/>
        </w:rPr>
        <w:t>3</w:t>
      </w:r>
      <w:r>
        <w:rPr>
          <w:rFonts w:cs="Arial"/>
          <w:b/>
          <w:szCs w:val="24"/>
        </w:rPr>
        <w:t xml:space="preserve"> to Tuesday, April </w:t>
      </w:r>
      <w:r w:rsidR="00BE7B66">
        <w:rPr>
          <w:rFonts w:cs="Arial"/>
          <w:b/>
          <w:szCs w:val="24"/>
        </w:rPr>
        <w:t>1</w:t>
      </w:r>
      <w:r w:rsidR="00445217">
        <w:rPr>
          <w:rFonts w:cs="Arial"/>
          <w:b/>
          <w:szCs w:val="24"/>
        </w:rPr>
        <w:t>1</w:t>
      </w:r>
      <w:proofErr w:type="gramStart"/>
      <w:r w:rsidR="00445217" w:rsidRPr="00445217">
        <w:rPr>
          <w:rFonts w:cs="Arial"/>
          <w:b/>
          <w:szCs w:val="24"/>
          <w:vertAlign w:val="superscript"/>
        </w:rPr>
        <w:t>th</w:t>
      </w:r>
      <w:r w:rsidR="00445217">
        <w:rPr>
          <w:rFonts w:cs="Arial"/>
          <w:b/>
          <w:szCs w:val="24"/>
        </w:rPr>
        <w:t xml:space="preserve"> </w:t>
      </w:r>
      <w:r>
        <w:rPr>
          <w:rFonts w:cs="Arial"/>
          <w:b/>
          <w:szCs w:val="24"/>
        </w:rPr>
        <w:t xml:space="preserve"> 202</w:t>
      </w:r>
      <w:bookmarkEnd w:id="5"/>
      <w:r w:rsidR="00445217">
        <w:rPr>
          <w:rFonts w:cs="Arial"/>
          <w:b/>
          <w:szCs w:val="24"/>
        </w:rPr>
        <w:t>3</w:t>
      </w:r>
      <w:proofErr w:type="gramEnd"/>
    </w:p>
    <w:p w14:paraId="741E1C81" w14:textId="783A16FD" w:rsidR="00E740EA" w:rsidRDefault="006626F5" w:rsidP="00822D6B">
      <w:pPr>
        <w:pStyle w:val="ListParagraph"/>
        <w:numPr>
          <w:ilvl w:val="0"/>
          <w:numId w:val="2"/>
        </w:numPr>
        <w:rPr>
          <w:rFonts w:cs="Arial"/>
          <w:b/>
          <w:szCs w:val="24"/>
        </w:rPr>
      </w:pPr>
      <w:r>
        <w:rPr>
          <w:rFonts w:cs="Arial"/>
          <w:b/>
          <w:szCs w:val="24"/>
        </w:rPr>
        <w:t xml:space="preserve">This class will be held on Tuesdays from 4:30-7:20pm EST. </w:t>
      </w:r>
    </w:p>
    <w:p w14:paraId="6790DEF8" w14:textId="480684BA" w:rsidR="00445217" w:rsidRPr="006C301A" w:rsidRDefault="00445217" w:rsidP="00822D6B">
      <w:pPr>
        <w:pStyle w:val="ListParagraph"/>
        <w:numPr>
          <w:ilvl w:val="0"/>
          <w:numId w:val="2"/>
        </w:numPr>
        <w:rPr>
          <w:rFonts w:cs="Arial"/>
          <w:b/>
          <w:szCs w:val="24"/>
        </w:rPr>
      </w:pPr>
      <w:r>
        <w:rPr>
          <w:rFonts w:cs="Arial"/>
          <w:bCs/>
          <w:szCs w:val="24"/>
        </w:rPr>
        <w:t>This course will be virtual (using Zoom) and synchronous. A Zoom link will be made available on the A2L page for SOCSCI 70</w:t>
      </w:r>
      <w:r w:rsidR="00566B9B">
        <w:rPr>
          <w:rFonts w:cs="Arial"/>
          <w:bCs/>
          <w:szCs w:val="24"/>
        </w:rPr>
        <w:t>8</w:t>
      </w:r>
      <w:r>
        <w:rPr>
          <w:rFonts w:cs="Arial"/>
          <w:bCs/>
          <w:szCs w:val="24"/>
        </w:rPr>
        <w:t xml:space="preserve">. </w:t>
      </w:r>
    </w:p>
    <w:p w14:paraId="42387501" w14:textId="753E7DC2" w:rsidR="00E740EA" w:rsidRPr="002958FE" w:rsidRDefault="003F60FC" w:rsidP="00822D6B">
      <w:pPr>
        <w:pStyle w:val="ListParagraph"/>
        <w:numPr>
          <w:ilvl w:val="0"/>
          <w:numId w:val="2"/>
        </w:numPr>
        <w:rPr>
          <w:rFonts w:cs="Arial"/>
          <w:b/>
          <w:szCs w:val="24"/>
        </w:rPr>
      </w:pPr>
      <w:bookmarkStart w:id="6" w:name="_Toc12437021"/>
      <w:r w:rsidRPr="002958FE">
        <w:rPr>
          <w:rFonts w:cs="Arial"/>
          <w:b/>
          <w:szCs w:val="24"/>
        </w:rPr>
        <w:t>Instructor:</w:t>
      </w:r>
      <w:r w:rsidR="00856F68" w:rsidRPr="002958FE">
        <w:rPr>
          <w:rFonts w:cs="Arial"/>
          <w:b/>
          <w:szCs w:val="24"/>
        </w:rPr>
        <w:t xml:space="preserve"> </w:t>
      </w:r>
      <w:bookmarkEnd w:id="6"/>
      <w:r w:rsidR="00445217">
        <w:rPr>
          <w:rFonts w:cs="Arial"/>
          <w:b/>
          <w:szCs w:val="24"/>
        </w:rPr>
        <w:t>Mary Vaccaro</w:t>
      </w:r>
    </w:p>
    <w:p w14:paraId="51E79791" w14:textId="5829CCC1" w:rsidR="00E740EA" w:rsidRPr="002958FE" w:rsidRDefault="005C0205" w:rsidP="00822D6B">
      <w:pPr>
        <w:pStyle w:val="ListParagraph"/>
        <w:numPr>
          <w:ilvl w:val="0"/>
          <w:numId w:val="2"/>
        </w:numPr>
        <w:rPr>
          <w:rFonts w:cs="Arial"/>
          <w:b/>
          <w:szCs w:val="24"/>
        </w:rPr>
      </w:pPr>
      <w:bookmarkStart w:id="7" w:name="_Toc12437023"/>
      <w:r w:rsidRPr="002958FE">
        <w:rPr>
          <w:rFonts w:cs="Arial"/>
          <w:b/>
          <w:szCs w:val="24"/>
        </w:rPr>
        <w:t xml:space="preserve">Office hours: </w:t>
      </w:r>
      <w:bookmarkEnd w:id="7"/>
      <w:r w:rsidR="00C558DE">
        <w:rPr>
          <w:rFonts w:cs="Arial"/>
          <w:b/>
          <w:szCs w:val="24"/>
        </w:rPr>
        <w:t>By appointment</w:t>
      </w:r>
    </w:p>
    <w:p w14:paraId="3CAE6C12" w14:textId="553BF530" w:rsidR="00353377" w:rsidRPr="002958FE" w:rsidRDefault="003F60FC" w:rsidP="00822D6B">
      <w:pPr>
        <w:pStyle w:val="ListParagraph"/>
        <w:numPr>
          <w:ilvl w:val="0"/>
          <w:numId w:val="2"/>
        </w:numPr>
        <w:rPr>
          <w:rFonts w:cs="Arial"/>
          <w:b/>
          <w:szCs w:val="24"/>
        </w:rPr>
      </w:pPr>
      <w:bookmarkStart w:id="8" w:name="_Toc12437024"/>
      <w:r w:rsidRPr="002958FE">
        <w:rPr>
          <w:rFonts w:cs="Arial"/>
          <w:b/>
          <w:szCs w:val="24"/>
        </w:rPr>
        <w:t>Email:</w:t>
      </w:r>
      <w:bookmarkEnd w:id="8"/>
      <w:r w:rsidR="00445217">
        <w:rPr>
          <w:rFonts w:cs="Arial"/>
          <w:b/>
          <w:szCs w:val="24"/>
        </w:rPr>
        <w:t xml:space="preserve"> </w:t>
      </w:r>
      <w:hyperlink r:id="rId9" w:history="1">
        <w:r w:rsidR="00445217" w:rsidRPr="00ED6521">
          <w:rPr>
            <w:rStyle w:val="Hyperlink"/>
            <w:rFonts w:cs="Arial"/>
            <w:b/>
            <w:szCs w:val="24"/>
          </w:rPr>
          <w:t>vaccarm@mcmaster.ca</w:t>
        </w:r>
      </w:hyperlink>
      <w:r w:rsidR="00445217">
        <w:rPr>
          <w:rFonts w:cs="Arial"/>
          <w:b/>
          <w:szCs w:val="24"/>
        </w:rPr>
        <w:t xml:space="preserve"> </w:t>
      </w:r>
    </w:p>
    <w:p w14:paraId="0A74B294" w14:textId="70CDAE14" w:rsidR="006C03C8" w:rsidRDefault="006F4CDE" w:rsidP="00566501">
      <w:pPr>
        <w:pStyle w:val="Heading1"/>
        <w:rPr>
          <w:noProof/>
        </w:rPr>
      </w:pPr>
      <w:bookmarkStart w:id="9" w:name="_Toc12350798"/>
      <w:bookmarkStart w:id="10" w:name="_Toc12438428"/>
      <w:bookmarkStart w:id="11" w:name="_Toc12606604"/>
      <w:bookmarkStart w:id="12" w:name="_Toc12437232"/>
      <w:r w:rsidRPr="000A6633">
        <w:t>Table of Contents</w:t>
      </w:r>
      <w:bookmarkStart w:id="13" w:name="_Toc12350799"/>
      <w:bookmarkEnd w:id="9"/>
      <w:bookmarkEnd w:id="10"/>
      <w:bookmarkEnd w:id="11"/>
      <w:r w:rsidR="004B7060" w:rsidRPr="002958FE">
        <w:fldChar w:fldCharType="begin"/>
      </w:r>
      <w:r w:rsidR="004B7060" w:rsidRPr="002958FE">
        <w:instrText xml:space="preserve"> TOC \o "1-1" \h \z \u </w:instrText>
      </w:r>
      <w:r w:rsidR="004B7060" w:rsidRPr="002958FE">
        <w:fldChar w:fldCharType="separate"/>
      </w:r>
    </w:p>
    <w:p w14:paraId="39F3888B" w14:textId="36796C65" w:rsidR="006C03C8" w:rsidRPr="006C03C8" w:rsidRDefault="00000000">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102F0">
          <w:rPr>
            <w:rFonts w:ascii="Arial" w:hAnsi="Arial" w:cs="Arial"/>
            <w:b/>
            <w:noProof/>
            <w:webHidden/>
          </w:rPr>
          <w:t>1</w:t>
        </w:r>
        <w:r w:rsidR="006C03C8" w:rsidRPr="006C03C8">
          <w:rPr>
            <w:rFonts w:ascii="Arial" w:hAnsi="Arial" w:cs="Arial"/>
            <w:b/>
            <w:noProof/>
            <w:webHidden/>
          </w:rPr>
          <w:fldChar w:fldCharType="end"/>
        </w:r>
      </w:hyperlink>
    </w:p>
    <w:p w14:paraId="4ECA1FDA" w14:textId="17CBA1D8" w:rsidR="006C03C8" w:rsidRPr="006C03C8" w:rsidRDefault="00000000">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102F0">
          <w:rPr>
            <w:rFonts w:ascii="Arial" w:hAnsi="Arial" w:cs="Arial"/>
            <w:b/>
            <w:noProof/>
            <w:webHidden/>
          </w:rPr>
          <w:t>3</w:t>
        </w:r>
        <w:r w:rsidR="006C03C8" w:rsidRPr="006C03C8">
          <w:rPr>
            <w:rFonts w:ascii="Arial" w:hAnsi="Arial" w:cs="Arial"/>
            <w:b/>
            <w:noProof/>
            <w:webHidden/>
          </w:rPr>
          <w:fldChar w:fldCharType="end"/>
        </w:r>
      </w:hyperlink>
    </w:p>
    <w:p w14:paraId="3B34C27E" w14:textId="4E3F324F" w:rsidR="006C03C8" w:rsidRPr="006C03C8" w:rsidRDefault="00000000">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102F0">
          <w:rPr>
            <w:rFonts w:ascii="Arial" w:hAnsi="Arial" w:cs="Arial"/>
            <w:b/>
            <w:noProof/>
            <w:webHidden/>
          </w:rPr>
          <w:t>5</w:t>
        </w:r>
        <w:r w:rsidR="006C03C8" w:rsidRPr="006C03C8">
          <w:rPr>
            <w:rFonts w:ascii="Arial" w:hAnsi="Arial" w:cs="Arial"/>
            <w:b/>
            <w:noProof/>
            <w:webHidden/>
          </w:rPr>
          <w:fldChar w:fldCharType="end"/>
        </w:r>
      </w:hyperlink>
    </w:p>
    <w:p w14:paraId="72161C82" w14:textId="06148B87" w:rsidR="006C03C8" w:rsidRPr="006C03C8" w:rsidRDefault="00000000">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102F0">
          <w:rPr>
            <w:rFonts w:ascii="Arial" w:hAnsi="Arial" w:cs="Arial"/>
            <w:b/>
            <w:noProof/>
            <w:webHidden/>
          </w:rPr>
          <w:t>6</w:t>
        </w:r>
        <w:r w:rsidR="006C03C8" w:rsidRPr="006C03C8">
          <w:rPr>
            <w:rFonts w:ascii="Arial" w:hAnsi="Arial" w:cs="Arial"/>
            <w:b/>
            <w:noProof/>
            <w:webHidden/>
          </w:rPr>
          <w:fldChar w:fldCharType="end"/>
        </w:r>
      </w:hyperlink>
    </w:p>
    <w:p w14:paraId="5550A508" w14:textId="00450C52" w:rsidR="006C03C8" w:rsidRPr="006C03C8" w:rsidRDefault="00000000">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8102F0">
          <w:rPr>
            <w:rFonts w:ascii="Arial" w:hAnsi="Arial" w:cs="Arial"/>
            <w:b/>
            <w:noProof/>
            <w:webHidden/>
          </w:rPr>
          <w:t>8</w:t>
        </w:r>
        <w:r w:rsidR="006C03C8" w:rsidRPr="006C03C8">
          <w:rPr>
            <w:rFonts w:ascii="Arial" w:hAnsi="Arial" w:cs="Arial"/>
            <w:b/>
            <w:noProof/>
            <w:webHidden/>
          </w:rPr>
          <w:fldChar w:fldCharType="end"/>
        </w:r>
      </w:hyperlink>
    </w:p>
    <w:p w14:paraId="11D7FCD9" w14:textId="77777777" w:rsidR="00B87E74" w:rsidRPr="000A6633" w:rsidRDefault="004B7060" w:rsidP="00566501">
      <w:pPr>
        <w:pStyle w:val="Heading1"/>
      </w:pPr>
      <w:r w:rsidRPr="002958FE">
        <w:rPr>
          <w:rFonts w:eastAsia="Times New Roman" w:cs="Arial"/>
          <w:color w:val="auto"/>
          <w:sz w:val="24"/>
          <w:szCs w:val="24"/>
        </w:rPr>
        <w:fldChar w:fldCharType="end"/>
      </w:r>
      <w:bookmarkStart w:id="14" w:name="_Toc12606605"/>
      <w:r w:rsidR="00B87E74" w:rsidRPr="000A6633">
        <w:t>Course Overview</w:t>
      </w:r>
      <w:bookmarkEnd w:id="12"/>
      <w:bookmarkEnd w:id="13"/>
      <w:bookmarkEnd w:id="14"/>
    </w:p>
    <w:p w14:paraId="260BDB9D" w14:textId="77777777" w:rsidR="007F0D43" w:rsidRPr="000A6633" w:rsidRDefault="003F60FC" w:rsidP="00765D14">
      <w:pPr>
        <w:pStyle w:val="Heading2"/>
      </w:pPr>
      <w:bookmarkStart w:id="15" w:name="_Toc12350800"/>
      <w:r w:rsidRPr="000A6633">
        <w:t>Course Description:</w:t>
      </w:r>
      <w:bookmarkEnd w:id="15"/>
    </w:p>
    <w:p w14:paraId="7B3791FF" w14:textId="57D3E90D" w:rsidR="0093112D" w:rsidRDefault="0093112D" w:rsidP="007A2584">
      <w:r>
        <w:t>This course introduces students to critical approaches in community-based research in the social sciences. It is intended for graduate students at the MA and PhD level in the social sciences or related field</w:t>
      </w:r>
      <w:r w:rsidR="006C301A">
        <w:t>s</w:t>
      </w:r>
      <w:r>
        <w:t xml:space="preserve"> who are interested or engaged in scholarship from a community-based perspective.</w:t>
      </w:r>
    </w:p>
    <w:p w14:paraId="5E7BA5E5" w14:textId="639E570C" w:rsidR="00716392" w:rsidRPr="000A6633" w:rsidRDefault="009C48C6" w:rsidP="00765D14">
      <w:pPr>
        <w:pStyle w:val="Heading2"/>
      </w:pPr>
      <w:bookmarkStart w:id="16" w:name="_Toc12350801"/>
      <w:r w:rsidRPr="000A6633">
        <w:t>Course Objectives:</w:t>
      </w:r>
      <w:bookmarkEnd w:id="16"/>
    </w:p>
    <w:p w14:paraId="47842FDA" w14:textId="73248A59" w:rsidR="0093112D" w:rsidRPr="007A2584" w:rsidRDefault="0093112D">
      <w:pPr>
        <w:pStyle w:val="ListParagraph"/>
        <w:numPr>
          <w:ilvl w:val="0"/>
          <w:numId w:val="8"/>
        </w:numPr>
        <w:rPr>
          <w:rFonts w:ascii="SymbolMT" w:hAnsi="SymbolMT"/>
          <w:lang w:eastAsia="zh-CN"/>
        </w:rPr>
      </w:pPr>
      <w:r w:rsidRPr="007A2584">
        <w:rPr>
          <w:lang w:eastAsia="zh-CN"/>
        </w:rPr>
        <w:t xml:space="preserve">To provide students with a working knowledge of the theoretical foundation and history of community-based </w:t>
      </w:r>
      <w:proofErr w:type="gramStart"/>
      <w:r w:rsidRPr="007A2584">
        <w:rPr>
          <w:lang w:eastAsia="zh-CN"/>
        </w:rPr>
        <w:t>research;</w:t>
      </w:r>
      <w:proofErr w:type="gramEnd"/>
    </w:p>
    <w:p w14:paraId="352C95F0" w14:textId="5BDC68B9" w:rsidR="0093112D" w:rsidRPr="007A2584" w:rsidRDefault="0093112D">
      <w:pPr>
        <w:pStyle w:val="ListParagraph"/>
        <w:numPr>
          <w:ilvl w:val="0"/>
          <w:numId w:val="8"/>
        </w:numPr>
        <w:rPr>
          <w:rFonts w:ascii="SymbolMT" w:hAnsi="SymbolMT"/>
          <w:lang w:eastAsia="zh-CN"/>
        </w:rPr>
      </w:pPr>
      <w:r w:rsidRPr="007A2584">
        <w:rPr>
          <w:lang w:eastAsia="zh-CN"/>
        </w:rPr>
        <w:t xml:space="preserve">To provide students with a practical understanding of the methodologies and approaches taken up within community-based </w:t>
      </w:r>
      <w:proofErr w:type="gramStart"/>
      <w:r w:rsidRPr="007A2584">
        <w:rPr>
          <w:lang w:eastAsia="zh-CN"/>
        </w:rPr>
        <w:t>research;</w:t>
      </w:r>
      <w:proofErr w:type="gramEnd"/>
    </w:p>
    <w:p w14:paraId="0E19FC01" w14:textId="31AA6CBB" w:rsidR="0093112D" w:rsidRPr="007A2584" w:rsidRDefault="0093112D">
      <w:pPr>
        <w:pStyle w:val="ListParagraph"/>
        <w:numPr>
          <w:ilvl w:val="0"/>
          <w:numId w:val="8"/>
        </w:numPr>
        <w:rPr>
          <w:rFonts w:ascii="SymbolMT" w:hAnsi="SymbolMT"/>
          <w:lang w:eastAsia="zh-CN"/>
        </w:rPr>
      </w:pPr>
      <w:r w:rsidRPr="007A2584">
        <w:rPr>
          <w:lang w:eastAsia="zh-CN"/>
        </w:rPr>
        <w:lastRenderedPageBreak/>
        <w:t xml:space="preserve">To provide students with an entry into the practice of community-based research with an attention to: </w:t>
      </w:r>
      <w:proofErr w:type="spellStart"/>
      <w:r w:rsidRPr="007A2584">
        <w:rPr>
          <w:lang w:eastAsia="zh-CN"/>
        </w:rPr>
        <w:t>i</w:t>
      </w:r>
      <w:proofErr w:type="spellEnd"/>
      <w:r w:rsidRPr="007A2584">
        <w:rPr>
          <w:lang w:eastAsia="zh-CN"/>
        </w:rPr>
        <w:t xml:space="preserve">) </w:t>
      </w:r>
      <w:r w:rsidRPr="007A2584">
        <w:rPr>
          <w:rFonts w:cs="Arial"/>
          <w:lang w:eastAsia="zh-CN"/>
        </w:rPr>
        <w:t>d</w:t>
      </w:r>
      <w:r w:rsidRPr="007A2584">
        <w:rPr>
          <w:lang w:eastAsia="zh-CN"/>
        </w:rPr>
        <w:t xml:space="preserve">eveloping a critical analysis of collaboration; ii) </w:t>
      </w:r>
      <w:r w:rsidRPr="007A2584">
        <w:rPr>
          <w:rFonts w:cs="Arial"/>
          <w:lang w:eastAsia="zh-CN"/>
        </w:rPr>
        <w:t>a</w:t>
      </w:r>
      <w:r w:rsidRPr="007A2584">
        <w:rPr>
          <w:lang w:eastAsia="zh-CN"/>
        </w:rPr>
        <w:t xml:space="preserve">nalyzing and evaluating strategies aimed at community-based participation and leadership; iii) developing a critical analysis of community-based research ethics; and iv) </w:t>
      </w:r>
      <w:r w:rsidRPr="007A2584">
        <w:rPr>
          <w:rFonts w:cs="Arial"/>
          <w:lang w:eastAsia="zh-CN"/>
        </w:rPr>
        <w:t>d</w:t>
      </w:r>
      <w:r w:rsidRPr="007A2584">
        <w:rPr>
          <w:lang w:eastAsia="zh-CN"/>
        </w:rPr>
        <w:t>eveloping a critical understanding of engaging in research for social change.</w:t>
      </w:r>
    </w:p>
    <w:p w14:paraId="10167F1B" w14:textId="77777777" w:rsidR="003F60FC" w:rsidRPr="00E218D1" w:rsidRDefault="003F60FC" w:rsidP="002958FE">
      <w:r w:rsidRPr="00E218D1">
        <w:t xml:space="preserve">The basic assumptions of this course concur with the broader curriculum context set by the </w:t>
      </w:r>
      <w:r w:rsidRPr="00E218D1">
        <w:rPr>
          <w:b/>
          <w:bCs/>
        </w:rPr>
        <w:t>School of Social Work's Statement of Philosophy</w:t>
      </w:r>
      <w:r w:rsidRPr="00E218D1">
        <w:t>:</w:t>
      </w:r>
    </w:p>
    <w:p w14:paraId="4A16ED26" w14:textId="77777777" w:rsidR="00B87E74" w:rsidRPr="00E218D1" w:rsidRDefault="003F60FC" w:rsidP="002958FE">
      <w:pPr>
        <w:rPr>
          <w:b/>
          <w:i/>
        </w:rPr>
      </w:pPr>
      <w:r w:rsidRPr="00E218D1">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6C94A970" w14:textId="77777777" w:rsidR="00B87E74" w:rsidRPr="00E218D1" w:rsidRDefault="00B87E74" w:rsidP="00765D14">
      <w:pPr>
        <w:pStyle w:val="Heading2"/>
      </w:pPr>
      <w:bookmarkStart w:id="17" w:name="_Toc12350802"/>
      <w:r w:rsidRPr="00E218D1">
        <w:t>Course Format</w:t>
      </w:r>
      <w:bookmarkEnd w:id="17"/>
    </w:p>
    <w:p w14:paraId="1480CC3D" w14:textId="77777777" w:rsidR="00445217" w:rsidRDefault="006C301A" w:rsidP="007A2584">
      <w:r w:rsidRPr="00E218D1">
        <w:t xml:space="preserve">This course is organized as a series of seminars that will cover various topics pertaining to community-based participatory research. </w:t>
      </w:r>
      <w:r w:rsidR="002C5D47" w:rsidRPr="00E218D1">
        <w:t xml:space="preserve">The seminars will happen in real-time each Tuesday from 4:30-7:20pm </w:t>
      </w:r>
      <w:r w:rsidR="00430D90" w:rsidRPr="00E218D1">
        <w:t>EST</w:t>
      </w:r>
      <w:r w:rsidR="00445217">
        <w:t xml:space="preserve"> using Zoom. </w:t>
      </w:r>
    </w:p>
    <w:p w14:paraId="16C582D8" w14:textId="77777777" w:rsidR="00445217" w:rsidRDefault="006C301A" w:rsidP="007A2584">
      <w:r w:rsidRPr="00E218D1">
        <w:t xml:space="preserve">The seminars are designed to create a participatory, dialogical and collaborative environment for collective &amp; mutual learning. As adult learners, students are encouraged to think critically and connect classroom discussion with their own personal, professional and political experiences as researchers. Students are also expected to take responsibility as active participants throughout this learning process. </w:t>
      </w:r>
    </w:p>
    <w:p w14:paraId="183B8336" w14:textId="2C2807F1" w:rsidR="00F27A89" w:rsidRPr="00E218D1" w:rsidRDefault="00F27A89" w:rsidP="007A2584">
      <w:r w:rsidRPr="00E218D1">
        <w:t xml:space="preserve">Guest speakers will join the class </w:t>
      </w:r>
      <w:r w:rsidR="006626F5">
        <w:t xml:space="preserve">multiple </w:t>
      </w:r>
      <w:r w:rsidRPr="00E218D1">
        <w:t xml:space="preserve">weeks to share their insights and experiences related to community-based research. We will also spend class time </w:t>
      </w:r>
      <w:r w:rsidR="006C301A" w:rsidRPr="00E218D1">
        <w:t>clarify</w:t>
      </w:r>
      <w:r w:rsidRPr="00E218D1">
        <w:t>ing</w:t>
      </w:r>
      <w:r w:rsidR="006C301A" w:rsidRPr="00E218D1">
        <w:t>, discuss</w:t>
      </w:r>
      <w:r w:rsidRPr="00E218D1">
        <w:t>ing</w:t>
      </w:r>
      <w:r w:rsidR="006C301A" w:rsidRPr="00E218D1">
        <w:t>, and critically examin</w:t>
      </w:r>
      <w:r w:rsidRPr="00E218D1">
        <w:t>ing</w:t>
      </w:r>
      <w:r w:rsidR="006C301A" w:rsidRPr="00E218D1">
        <w:t xml:space="preserve"> the </w:t>
      </w:r>
      <w:r w:rsidRPr="00E218D1">
        <w:t xml:space="preserve">assigned </w:t>
      </w:r>
      <w:r w:rsidR="006C301A" w:rsidRPr="00E218D1">
        <w:t xml:space="preserve">readings. </w:t>
      </w:r>
      <w:r w:rsidRPr="00E218D1">
        <w:t xml:space="preserve">Students </w:t>
      </w:r>
      <w:r w:rsidR="006C301A" w:rsidRPr="00E218D1">
        <w:t xml:space="preserve">are expected to take responsibility for summarizing the key themes of the articles, identifying theoretical and practical issues, and reflecting on their own experiences of research. As every member of the class will bring different perspectives and experiences, students and </w:t>
      </w:r>
      <w:r w:rsidRPr="00E218D1">
        <w:t xml:space="preserve">the instructor </w:t>
      </w:r>
      <w:r w:rsidR="006C301A" w:rsidRPr="00E218D1">
        <w:t xml:space="preserve">are all understood as co-learners. Discussion should be conducted in a supportive and respectful manner and </w:t>
      </w:r>
      <w:r w:rsidRPr="00E218D1">
        <w:t xml:space="preserve">be </w:t>
      </w:r>
      <w:r w:rsidR="006C301A" w:rsidRPr="00E218D1">
        <w:t>aim</w:t>
      </w:r>
      <w:r w:rsidRPr="00E218D1">
        <w:t>ed</w:t>
      </w:r>
      <w:r w:rsidR="006C301A" w:rsidRPr="00E218D1">
        <w:t xml:space="preserve"> at enhancing one another’s intellectual and professional development.</w:t>
      </w:r>
    </w:p>
    <w:p w14:paraId="40D4B8EA" w14:textId="70C8FE15" w:rsidR="00B87E74" w:rsidRPr="00E218D1" w:rsidRDefault="00B87E74" w:rsidP="00765D14">
      <w:pPr>
        <w:pStyle w:val="Heading2"/>
      </w:pPr>
      <w:bookmarkStart w:id="18" w:name="_Toc12350803"/>
      <w:r w:rsidRPr="00E218D1">
        <w:t>Required Texts:</w:t>
      </w:r>
      <w:bookmarkEnd w:id="18"/>
    </w:p>
    <w:p w14:paraId="2B826B4E" w14:textId="3239473A" w:rsidR="00F27A89" w:rsidRPr="007A2584" w:rsidRDefault="00F536C4" w:rsidP="00F536C4">
      <w:pPr>
        <w:rPr>
          <w:rFonts w:cs="Arial"/>
          <w:bCs/>
          <w:lang w:val="en-GB"/>
        </w:rPr>
      </w:pPr>
      <w:r w:rsidRPr="00E218D1">
        <w:rPr>
          <w:rFonts w:cs="Arial"/>
          <w:bCs/>
          <w:lang w:val="en-GB"/>
        </w:rPr>
        <w:t>Links to the assigned readings will be outlined for each week in the syllabus and on Avenue to Learn.</w:t>
      </w:r>
    </w:p>
    <w:p w14:paraId="4A6885A1" w14:textId="77777777" w:rsidR="00B87E74" w:rsidRPr="00E218D1" w:rsidRDefault="00B87E74" w:rsidP="00566501">
      <w:pPr>
        <w:pStyle w:val="Heading1"/>
      </w:pPr>
      <w:bookmarkStart w:id="19" w:name="_Toc12350805"/>
      <w:bookmarkStart w:id="20" w:name="_Toc12606606"/>
      <w:r w:rsidRPr="00E218D1">
        <w:lastRenderedPageBreak/>
        <w:t>Course Requirements</w:t>
      </w:r>
      <w:r w:rsidR="001F3D7B" w:rsidRPr="00E218D1">
        <w:t>/Assignments</w:t>
      </w:r>
      <w:bookmarkEnd w:id="19"/>
      <w:bookmarkEnd w:id="20"/>
    </w:p>
    <w:p w14:paraId="26DB4F60" w14:textId="77777777" w:rsidR="00B87E74" w:rsidRPr="00E218D1" w:rsidRDefault="001C4731" w:rsidP="00765D14">
      <w:pPr>
        <w:pStyle w:val="Heading2"/>
      </w:pPr>
      <w:bookmarkStart w:id="21" w:name="_Toc12350806"/>
      <w:r w:rsidRPr="00E218D1">
        <w:t>Requirements</w:t>
      </w:r>
      <w:r w:rsidR="00B87E74" w:rsidRPr="00E218D1">
        <w:t xml:space="preserve"> Overview and Deadlines</w:t>
      </w:r>
      <w:bookmarkEnd w:id="21"/>
    </w:p>
    <w:p w14:paraId="4680E034" w14:textId="0481C082" w:rsidR="00B87E74" w:rsidRPr="00E218D1" w:rsidRDefault="00741ADC" w:rsidP="00822D6B">
      <w:pPr>
        <w:pStyle w:val="ListParagraph"/>
        <w:numPr>
          <w:ilvl w:val="0"/>
          <w:numId w:val="3"/>
        </w:numPr>
        <w:contextualSpacing w:val="0"/>
        <w:rPr>
          <w:b/>
        </w:rPr>
      </w:pPr>
      <w:r w:rsidRPr="00741ADC">
        <w:rPr>
          <w:b/>
          <w:bCs/>
          <w:u w:val="single"/>
        </w:rPr>
        <w:t xml:space="preserve">Virtual Dialogue </w:t>
      </w:r>
      <w:proofErr w:type="gramStart"/>
      <w:r w:rsidRPr="00741ADC">
        <w:rPr>
          <w:b/>
          <w:bCs/>
          <w:u w:val="single"/>
        </w:rPr>
        <w:t xml:space="preserve">Facilitation </w:t>
      </w:r>
      <w:r w:rsidR="007B67EB" w:rsidRPr="00741ADC">
        <w:rPr>
          <w:b/>
          <w:bCs/>
          <w:u w:val="single"/>
        </w:rPr>
        <w:t xml:space="preserve"> (</w:t>
      </w:r>
      <w:proofErr w:type="gramEnd"/>
      <w:r w:rsidR="00A256B8" w:rsidRPr="00741ADC">
        <w:rPr>
          <w:b/>
          <w:bCs/>
          <w:u w:val="single"/>
        </w:rPr>
        <w:t>20</w:t>
      </w:r>
      <w:r w:rsidR="007B67EB" w:rsidRPr="00741ADC">
        <w:rPr>
          <w:b/>
          <w:bCs/>
          <w:u w:val="single"/>
        </w:rPr>
        <w:t>%)</w:t>
      </w:r>
      <w:r w:rsidR="00A562FF" w:rsidRPr="00E218D1">
        <w:t xml:space="preserve"> – </w:t>
      </w:r>
      <w:r w:rsidR="00A562FF" w:rsidRPr="00741ADC">
        <w:rPr>
          <w:b/>
          <w:bCs/>
        </w:rPr>
        <w:t>Due TBD</w:t>
      </w:r>
      <w:r w:rsidR="006626F5">
        <w:t xml:space="preserve"> </w:t>
      </w:r>
      <w:r>
        <w:t>- w</w:t>
      </w:r>
      <w:r w:rsidR="006626F5">
        <w:t>e will schedule presentations on Week 1.</w:t>
      </w:r>
    </w:p>
    <w:p w14:paraId="59260BEC" w14:textId="5B6BD95E" w:rsidR="00B87E74" w:rsidRPr="00E218D1" w:rsidRDefault="00445217" w:rsidP="00822D6B">
      <w:pPr>
        <w:pStyle w:val="ListParagraph"/>
        <w:numPr>
          <w:ilvl w:val="0"/>
          <w:numId w:val="3"/>
        </w:numPr>
        <w:contextualSpacing w:val="0"/>
        <w:rPr>
          <w:b/>
        </w:rPr>
      </w:pPr>
      <w:r w:rsidRPr="00741ADC">
        <w:rPr>
          <w:b/>
          <w:bCs/>
          <w:u w:val="single"/>
        </w:rPr>
        <w:t xml:space="preserve">Critical Reflection Papers </w:t>
      </w:r>
      <w:r w:rsidR="00741ADC" w:rsidRPr="00741ADC">
        <w:rPr>
          <w:b/>
          <w:bCs/>
          <w:u w:val="single"/>
        </w:rPr>
        <w:t>–</w:t>
      </w:r>
      <w:r>
        <w:t xml:space="preserve"> </w:t>
      </w:r>
      <w:r w:rsidR="00EA54F4" w:rsidRPr="00EA54F4">
        <w:rPr>
          <w:b/>
          <w:bCs/>
          <w:u w:val="single"/>
        </w:rPr>
        <w:t xml:space="preserve">2 papers x 20% each = 40% </w:t>
      </w:r>
      <w:r w:rsidR="00741ADC">
        <w:br/>
        <w:t xml:space="preserve">These are due one week after the content is presented in class. </w:t>
      </w:r>
      <w:r>
        <w:br/>
        <w:t xml:space="preserve">#1 - Due: </w:t>
      </w:r>
      <w:r w:rsidR="00741ADC">
        <w:t xml:space="preserve">Any time before Reading Week </w:t>
      </w:r>
      <w:r>
        <w:t>(20%)</w:t>
      </w:r>
      <w:r>
        <w:br/>
        <w:t xml:space="preserve">#2 – Due: </w:t>
      </w:r>
      <w:r w:rsidR="00741ADC">
        <w:t>Any time</w:t>
      </w:r>
      <w:r>
        <w:t xml:space="preserve"> before April 12</w:t>
      </w:r>
      <w:r w:rsidRPr="00445217">
        <w:rPr>
          <w:vertAlign w:val="superscript"/>
        </w:rPr>
        <w:t>th</w:t>
      </w:r>
      <w:r>
        <w:t xml:space="preserve"> (20%)</w:t>
      </w:r>
    </w:p>
    <w:p w14:paraId="23A43F31" w14:textId="537EE43B" w:rsidR="00B87E74" w:rsidRPr="00E218D1" w:rsidRDefault="00A256B8" w:rsidP="00822D6B">
      <w:pPr>
        <w:pStyle w:val="ListParagraph"/>
        <w:numPr>
          <w:ilvl w:val="0"/>
          <w:numId w:val="3"/>
        </w:numPr>
        <w:contextualSpacing w:val="0"/>
        <w:rPr>
          <w:b/>
        </w:rPr>
      </w:pPr>
      <w:r w:rsidRPr="00741ADC">
        <w:rPr>
          <w:b/>
          <w:bCs/>
          <w:u w:val="single"/>
        </w:rPr>
        <w:t>Final Paper (3</w:t>
      </w:r>
      <w:r w:rsidR="00EA54F4">
        <w:rPr>
          <w:b/>
          <w:bCs/>
          <w:u w:val="single"/>
        </w:rPr>
        <w:t>0</w:t>
      </w:r>
      <w:r w:rsidRPr="00741ADC">
        <w:rPr>
          <w:b/>
          <w:bCs/>
          <w:u w:val="single"/>
        </w:rPr>
        <w:t>%)</w:t>
      </w:r>
      <w:r w:rsidRPr="00E218D1">
        <w:t xml:space="preserve"> – Due April </w:t>
      </w:r>
      <w:r w:rsidR="003F7E7C">
        <w:t>1</w:t>
      </w:r>
      <w:r w:rsidR="006626F5">
        <w:t>3</w:t>
      </w:r>
      <w:r w:rsidRPr="00E218D1">
        <w:t>, 202</w:t>
      </w:r>
      <w:r w:rsidR="007C3BD8">
        <w:t>3</w:t>
      </w:r>
    </w:p>
    <w:p w14:paraId="171A2CAE" w14:textId="70DAFC76" w:rsidR="00A256B8" w:rsidRPr="00E218D1" w:rsidRDefault="00A256B8" w:rsidP="00822D6B">
      <w:pPr>
        <w:pStyle w:val="ListParagraph"/>
        <w:numPr>
          <w:ilvl w:val="0"/>
          <w:numId w:val="3"/>
        </w:numPr>
        <w:contextualSpacing w:val="0"/>
        <w:rPr>
          <w:b/>
        </w:rPr>
      </w:pPr>
      <w:r w:rsidRPr="00741ADC">
        <w:rPr>
          <w:b/>
          <w:bCs/>
          <w:u w:val="single"/>
        </w:rPr>
        <w:t>Participation (1</w:t>
      </w:r>
      <w:r w:rsidR="00445217" w:rsidRPr="00741ADC">
        <w:rPr>
          <w:b/>
          <w:bCs/>
          <w:u w:val="single"/>
        </w:rPr>
        <w:t>0</w:t>
      </w:r>
      <w:r w:rsidRPr="00741ADC">
        <w:rPr>
          <w:b/>
          <w:bCs/>
          <w:u w:val="single"/>
        </w:rPr>
        <w:t>%)</w:t>
      </w:r>
      <w:r w:rsidRPr="00E218D1">
        <w:t xml:space="preserve"> – Throughout </w:t>
      </w:r>
      <w:r w:rsidR="00EA54F4">
        <w:t xml:space="preserve">the term. </w:t>
      </w:r>
    </w:p>
    <w:p w14:paraId="6F190833" w14:textId="77777777" w:rsidR="00B87E74" w:rsidRPr="00A82F6A" w:rsidRDefault="001C4731" w:rsidP="00765D14">
      <w:pPr>
        <w:pStyle w:val="Heading2"/>
      </w:pPr>
      <w:bookmarkStart w:id="22" w:name="_Toc12350807"/>
      <w:r w:rsidRPr="00A82F6A">
        <w:t>Requirement</w:t>
      </w:r>
      <w:r w:rsidR="001F3D7B" w:rsidRPr="00A82F6A">
        <w:t>/Assignment</w:t>
      </w:r>
      <w:r w:rsidRPr="00A82F6A">
        <w:t xml:space="preserve"> Details</w:t>
      </w:r>
      <w:bookmarkEnd w:id="22"/>
    </w:p>
    <w:p w14:paraId="4E3488C3" w14:textId="6BF972F6" w:rsidR="00A256B8" w:rsidRPr="00773695" w:rsidRDefault="00773695">
      <w:pPr>
        <w:pStyle w:val="ListParagraph"/>
        <w:numPr>
          <w:ilvl w:val="0"/>
          <w:numId w:val="9"/>
        </w:numPr>
        <w:rPr>
          <w:b/>
          <w:bCs/>
          <w:lang w:eastAsia="zh-CN"/>
        </w:rPr>
      </w:pPr>
      <w:r>
        <w:rPr>
          <w:b/>
          <w:bCs/>
          <w:lang w:val="en-GB"/>
        </w:rPr>
        <w:t>Virtual Dialogue Facilitation –</w:t>
      </w:r>
      <w:r>
        <w:rPr>
          <w:b/>
          <w:bCs/>
          <w:lang w:val="en-GB"/>
        </w:rPr>
        <w:br/>
        <w:t xml:space="preserve">Weeks to be determined </w:t>
      </w:r>
      <w:proofErr w:type="gramStart"/>
      <w:r>
        <w:rPr>
          <w:b/>
          <w:bCs/>
          <w:lang w:val="en-GB"/>
        </w:rPr>
        <w:t>-  20</w:t>
      </w:r>
      <w:proofErr w:type="gramEnd"/>
      <w:r>
        <w:rPr>
          <w:b/>
          <w:bCs/>
          <w:lang w:val="en-GB"/>
        </w:rPr>
        <w:t>%</w:t>
      </w:r>
    </w:p>
    <w:p w14:paraId="75AD9D6E" w14:textId="77777777" w:rsidR="00773695" w:rsidRDefault="00773695" w:rsidP="00773695">
      <w:pPr>
        <w:rPr>
          <w:b/>
          <w:bCs/>
          <w:lang w:eastAsia="zh-CN"/>
        </w:rPr>
      </w:pPr>
      <w:r>
        <w:rPr>
          <w:lang w:eastAsia="zh-CN"/>
        </w:rPr>
        <w:t>Each week a student (or a pair of students) will facilitate a 20–30-minute virtual reflective dialogue in the class – based on the content of that week.</w:t>
      </w:r>
      <w:r>
        <w:rPr>
          <w:b/>
          <w:bCs/>
          <w:lang w:eastAsia="zh-CN"/>
        </w:rPr>
        <w:t xml:space="preserve"> </w:t>
      </w:r>
    </w:p>
    <w:p w14:paraId="4BA2CA55" w14:textId="77777777" w:rsidR="00393540" w:rsidRDefault="00773695" w:rsidP="00773695">
      <w:pPr>
        <w:rPr>
          <w:lang w:eastAsia="zh-CN"/>
        </w:rPr>
      </w:pPr>
      <w:r>
        <w:rPr>
          <w:lang w:eastAsia="zh-CN"/>
        </w:rPr>
        <w:t>This asks that you</w:t>
      </w:r>
      <w:r w:rsidR="00A256B8" w:rsidRPr="00A82F6A">
        <w:rPr>
          <w:lang w:eastAsia="zh-CN"/>
        </w:rPr>
        <w:t xml:space="preserve"> </w:t>
      </w:r>
      <w:r>
        <w:rPr>
          <w:lang w:eastAsia="zh-CN"/>
        </w:rPr>
        <w:t xml:space="preserve">engage the class in reflecting on the readings and critical questions posed </w:t>
      </w:r>
      <w:r w:rsidR="00A256B8" w:rsidRPr="00A82F6A">
        <w:rPr>
          <w:lang w:eastAsia="zh-CN"/>
        </w:rPr>
        <w:t xml:space="preserve">and </w:t>
      </w:r>
      <w:r>
        <w:rPr>
          <w:lang w:eastAsia="zh-CN"/>
        </w:rPr>
        <w:t>ask new</w:t>
      </w:r>
      <w:r w:rsidR="00A256B8" w:rsidRPr="00A82F6A">
        <w:rPr>
          <w:lang w:eastAsia="zh-CN"/>
        </w:rPr>
        <w:t xml:space="preserve"> questions </w:t>
      </w:r>
      <w:r>
        <w:rPr>
          <w:lang w:eastAsia="zh-CN"/>
        </w:rPr>
        <w:t xml:space="preserve">based on </w:t>
      </w:r>
      <w:r w:rsidR="00393540">
        <w:rPr>
          <w:lang w:eastAsia="zh-CN"/>
        </w:rPr>
        <w:t>your</w:t>
      </w:r>
      <w:r>
        <w:rPr>
          <w:lang w:eastAsia="zh-CN"/>
        </w:rPr>
        <w:t xml:space="preserve"> own understandings</w:t>
      </w:r>
      <w:r w:rsidR="00393540">
        <w:rPr>
          <w:lang w:eastAsia="zh-CN"/>
        </w:rPr>
        <w:t xml:space="preserve">. You might choose to draw on an issue, use a case example or find another activity-based away of engaging your peers in thinking about these questions. </w:t>
      </w:r>
      <w:r>
        <w:rPr>
          <w:lang w:eastAsia="zh-CN"/>
        </w:rPr>
        <w:t xml:space="preserve"> </w:t>
      </w:r>
    </w:p>
    <w:p w14:paraId="6B8C1ADA" w14:textId="5721ED8B" w:rsidR="00A256B8" w:rsidRPr="007A2584" w:rsidRDefault="00773695" w:rsidP="00773695">
      <w:pPr>
        <w:rPr>
          <w:lang w:eastAsia="zh-CN"/>
        </w:rPr>
      </w:pPr>
      <w:r>
        <w:rPr>
          <w:lang w:eastAsia="zh-CN"/>
        </w:rPr>
        <w:t xml:space="preserve">A strong dialogue will spend time considering about how to facilitate the participation and engagement of classmates virtually.  </w:t>
      </w:r>
      <w:r w:rsidR="00AD6361">
        <w:rPr>
          <w:lang w:eastAsia="zh-CN"/>
        </w:rPr>
        <w:t xml:space="preserve">Details about </w:t>
      </w:r>
      <w:r>
        <w:rPr>
          <w:lang w:eastAsia="zh-CN"/>
        </w:rPr>
        <w:t xml:space="preserve">designating weeks and </w:t>
      </w:r>
      <w:r w:rsidR="00AD6361">
        <w:rPr>
          <w:lang w:eastAsia="zh-CN"/>
        </w:rPr>
        <w:t xml:space="preserve">how presenters will be assessed will be provided at the start of the term. </w:t>
      </w:r>
    </w:p>
    <w:p w14:paraId="456D698A" w14:textId="0E7DD929" w:rsidR="00BA2440" w:rsidRDefault="00445217">
      <w:pPr>
        <w:pStyle w:val="ListParagraph"/>
        <w:numPr>
          <w:ilvl w:val="0"/>
          <w:numId w:val="9"/>
        </w:numPr>
        <w:rPr>
          <w:b/>
          <w:bCs/>
          <w:lang w:val="en-GB"/>
        </w:rPr>
      </w:pPr>
      <w:r>
        <w:rPr>
          <w:b/>
          <w:bCs/>
          <w:lang w:val="en-GB"/>
        </w:rPr>
        <w:t>Critical</w:t>
      </w:r>
      <w:r w:rsidR="00393540">
        <w:rPr>
          <w:b/>
          <w:bCs/>
          <w:lang w:val="en-GB"/>
        </w:rPr>
        <w:t xml:space="preserve"> Reflection Papers</w:t>
      </w:r>
      <w:r w:rsidR="00773695" w:rsidRPr="00773695">
        <w:rPr>
          <w:b/>
          <w:bCs/>
          <w:lang w:val="en-GB"/>
        </w:rPr>
        <w:t xml:space="preserve"> </w:t>
      </w:r>
      <w:r w:rsidR="00BA2440">
        <w:rPr>
          <w:b/>
          <w:bCs/>
          <w:lang w:val="en-GB"/>
        </w:rPr>
        <w:t>–</w:t>
      </w:r>
    </w:p>
    <w:p w14:paraId="339AC2A8" w14:textId="0367EFF6" w:rsidR="00773695" w:rsidRPr="00BA2440" w:rsidRDefault="00452C69" w:rsidP="00BA2440">
      <w:pPr>
        <w:rPr>
          <w:b/>
          <w:bCs/>
          <w:lang w:val="en-GB"/>
        </w:rPr>
      </w:pPr>
      <w:r w:rsidRPr="00BA2440">
        <w:rPr>
          <w:lang w:val="en-GB"/>
        </w:rPr>
        <w:t xml:space="preserve">You will write two critical reflection papers </w:t>
      </w:r>
      <w:r w:rsidR="00A77BA2" w:rsidRPr="00BA2440">
        <w:rPr>
          <w:lang w:val="en-GB"/>
        </w:rPr>
        <w:t xml:space="preserve">each will be 6-8 pages. You may choose to submit this using an alternate format including a podcast or presentation (12 minutes), photovoice or other arts-based submission (TBD). </w:t>
      </w:r>
    </w:p>
    <w:p w14:paraId="3CD9BF31" w14:textId="77BF277A" w:rsidR="00393540" w:rsidRDefault="00393540" w:rsidP="00773695">
      <w:pPr>
        <w:rPr>
          <w:b/>
          <w:bCs/>
        </w:rPr>
      </w:pPr>
      <w:r>
        <w:rPr>
          <w:b/>
          <w:bCs/>
        </w:rPr>
        <w:t xml:space="preserve">20% Reflection Paper </w:t>
      </w:r>
      <w:r w:rsidR="007171D3">
        <w:rPr>
          <w:b/>
          <w:bCs/>
        </w:rPr>
        <w:t xml:space="preserve">- </w:t>
      </w:r>
      <w:r>
        <w:rPr>
          <w:b/>
          <w:bCs/>
        </w:rPr>
        <w:t>(based on one week’s content from before</w:t>
      </w:r>
      <w:r w:rsidR="009F2311">
        <w:rPr>
          <w:b/>
          <w:bCs/>
        </w:rPr>
        <w:t xml:space="preserve"> Reading Week</w:t>
      </w:r>
      <w:r>
        <w:rPr>
          <w:b/>
          <w:bCs/>
        </w:rPr>
        <w:t>)</w:t>
      </w:r>
    </w:p>
    <w:p w14:paraId="0F9AB64A" w14:textId="5922A103" w:rsidR="00393540" w:rsidRDefault="00393540" w:rsidP="00773695">
      <w:pPr>
        <w:rPr>
          <w:b/>
          <w:bCs/>
        </w:rPr>
      </w:pPr>
      <w:r>
        <w:rPr>
          <w:b/>
          <w:bCs/>
        </w:rPr>
        <w:t xml:space="preserve">20% Reflection Paper </w:t>
      </w:r>
      <w:r w:rsidR="007171D3">
        <w:rPr>
          <w:b/>
          <w:bCs/>
        </w:rPr>
        <w:t xml:space="preserve">- </w:t>
      </w:r>
      <w:r>
        <w:rPr>
          <w:b/>
          <w:bCs/>
        </w:rPr>
        <w:t>(</w:t>
      </w:r>
      <w:r w:rsidR="009F2311">
        <w:rPr>
          <w:b/>
          <w:bCs/>
        </w:rPr>
        <w:t xml:space="preserve">based on one week’s content from after Reading Week) </w:t>
      </w:r>
    </w:p>
    <w:p w14:paraId="5BFF7744" w14:textId="584068D4" w:rsidR="009F2311" w:rsidRPr="009F2311" w:rsidRDefault="009F2311" w:rsidP="00773695">
      <w:r>
        <w:t xml:space="preserve">These reflection papers </w:t>
      </w:r>
      <w:r w:rsidR="007171D3">
        <w:t xml:space="preserve">should draw </w:t>
      </w:r>
      <w:r w:rsidR="00AC57FC">
        <w:t xml:space="preserve">on </w:t>
      </w:r>
      <w:proofErr w:type="spellStart"/>
      <w:r w:rsidR="007171D3">
        <w:t>he</w:t>
      </w:r>
      <w:proofErr w:type="spellEnd"/>
      <w:r w:rsidR="007171D3">
        <w:t xml:space="preserve"> content from the week you are focusing on</w:t>
      </w:r>
      <w:r w:rsidR="00AC57FC">
        <w:t xml:space="preserve"> including readings, class discussion and lecture/guest lectures. </w:t>
      </w:r>
      <w:r w:rsidR="007171D3">
        <w:t xml:space="preserve">Organize your paper </w:t>
      </w:r>
      <w:r w:rsidR="007171D3">
        <w:lastRenderedPageBreak/>
        <w:t xml:space="preserve">around the reflection questions posed in the course outline – and your own questions based on your understanding of the content. You should focus on a ‘community’ that you currently work </w:t>
      </w:r>
      <w:r w:rsidR="00AC57FC">
        <w:t>with or</w:t>
      </w:r>
      <w:r w:rsidR="007171D3">
        <w:t xml:space="preserve"> would</w:t>
      </w:r>
      <w:r w:rsidR="00AC57FC">
        <w:t xml:space="preserve"> like to work with in the future. </w:t>
      </w:r>
    </w:p>
    <w:p w14:paraId="5BE51E5D" w14:textId="5E903C9A" w:rsidR="001C4731" w:rsidRPr="00801B29" w:rsidRDefault="00A256B8">
      <w:pPr>
        <w:pStyle w:val="ListParagraph"/>
        <w:numPr>
          <w:ilvl w:val="0"/>
          <w:numId w:val="9"/>
        </w:numPr>
        <w:rPr>
          <w:b/>
          <w:bCs/>
          <w:lang w:val="en-GB"/>
        </w:rPr>
      </w:pPr>
      <w:r w:rsidRPr="00801B29">
        <w:rPr>
          <w:b/>
          <w:bCs/>
          <w:lang w:val="en-GB"/>
        </w:rPr>
        <w:t>Final Paper</w:t>
      </w:r>
    </w:p>
    <w:p w14:paraId="62DDE7AF" w14:textId="5FDCB7CD" w:rsidR="00A256B8" w:rsidRPr="00AC57FC" w:rsidRDefault="00A256B8" w:rsidP="00773695">
      <w:pPr>
        <w:rPr>
          <w:b/>
          <w:bCs/>
          <w:lang w:val="en-GB"/>
        </w:rPr>
      </w:pPr>
      <w:r w:rsidRPr="00AC57FC">
        <w:rPr>
          <w:b/>
          <w:bCs/>
          <w:lang w:val="en-GB"/>
        </w:rPr>
        <w:t xml:space="preserve">Due April </w:t>
      </w:r>
      <w:r w:rsidR="003F7E7C" w:rsidRPr="00AC57FC">
        <w:rPr>
          <w:b/>
          <w:bCs/>
          <w:lang w:val="en-GB"/>
        </w:rPr>
        <w:t>1</w:t>
      </w:r>
      <w:r w:rsidR="006626F5" w:rsidRPr="00AC57FC">
        <w:rPr>
          <w:b/>
          <w:bCs/>
          <w:lang w:val="en-GB"/>
        </w:rPr>
        <w:t>3</w:t>
      </w:r>
      <w:r w:rsidRPr="00AC57FC">
        <w:rPr>
          <w:b/>
          <w:bCs/>
          <w:lang w:val="en-GB"/>
        </w:rPr>
        <w:t>, 202</w:t>
      </w:r>
      <w:r w:rsidR="007C3BD8">
        <w:rPr>
          <w:b/>
          <w:bCs/>
          <w:lang w:val="en-GB"/>
        </w:rPr>
        <w:t>3</w:t>
      </w:r>
      <w:r w:rsidRPr="00AC57FC">
        <w:rPr>
          <w:b/>
          <w:bCs/>
          <w:lang w:val="en-GB"/>
        </w:rPr>
        <w:t>, worth 3</w:t>
      </w:r>
      <w:r w:rsidR="007C3BD8">
        <w:rPr>
          <w:b/>
          <w:bCs/>
          <w:lang w:val="en-GB"/>
        </w:rPr>
        <w:t>0</w:t>
      </w:r>
      <w:r w:rsidRPr="00AC57FC">
        <w:rPr>
          <w:b/>
          <w:bCs/>
          <w:lang w:val="en-GB"/>
        </w:rPr>
        <w:t>%</w:t>
      </w:r>
    </w:p>
    <w:p w14:paraId="0705A84B" w14:textId="77777777" w:rsidR="00773695" w:rsidRDefault="00A256B8" w:rsidP="00773695">
      <w:r w:rsidRPr="00A82F6A">
        <w:t>The purpose of this paper is to consolidate what students have learned from the readings, class discussion and personal reflections on community</w:t>
      </w:r>
      <w:r w:rsidR="00E218D1" w:rsidRPr="00A82F6A">
        <w:t>-</w:t>
      </w:r>
      <w:r w:rsidRPr="00A82F6A">
        <w:t xml:space="preserve">based research and research as a part of </w:t>
      </w:r>
      <w:r w:rsidR="00E218D1" w:rsidRPr="00A82F6A">
        <w:t>a</w:t>
      </w:r>
      <w:r w:rsidRPr="00A82F6A">
        <w:t xml:space="preserve"> larger social change </w:t>
      </w:r>
      <w:r w:rsidR="00E218D1" w:rsidRPr="00A82F6A">
        <w:t xml:space="preserve">/ social justice </w:t>
      </w:r>
      <w:r w:rsidRPr="00A82F6A">
        <w:t xml:space="preserve">project. </w:t>
      </w:r>
      <w:r w:rsidR="00773695">
        <w:t xml:space="preserve"> </w:t>
      </w:r>
    </w:p>
    <w:p w14:paraId="3ADE3BE1" w14:textId="065C95D0" w:rsidR="00E218D1" w:rsidRPr="00773695" w:rsidRDefault="00773695" w:rsidP="00773695">
      <w:pPr>
        <w:rPr>
          <w:lang w:val="en-GB"/>
        </w:rPr>
      </w:pPr>
      <w:r w:rsidRPr="00773695">
        <w:rPr>
          <w:b/>
          <w:bCs/>
        </w:rPr>
        <w:t xml:space="preserve">You </w:t>
      </w:r>
      <w:r w:rsidR="00A256B8" w:rsidRPr="00773695">
        <w:rPr>
          <w:b/>
          <w:bCs/>
        </w:rPr>
        <w:t xml:space="preserve">can choose between Topic A and Topic B or </w:t>
      </w:r>
      <w:r w:rsidRPr="00773695">
        <w:rPr>
          <w:b/>
          <w:bCs/>
        </w:rPr>
        <w:t>if you have an alternative idea for the assignment that would fit – get in touch with Mary!</w:t>
      </w:r>
    </w:p>
    <w:p w14:paraId="09B15A59" w14:textId="11EE8477" w:rsidR="00773695" w:rsidRPr="00A82F6A" w:rsidRDefault="00E218D1" w:rsidP="00773695">
      <w:r w:rsidRPr="00773695">
        <w:rPr>
          <w:b/>
          <w:bCs/>
        </w:rPr>
        <w:t>Topic A: Analytic Paper -</w:t>
      </w:r>
      <w:r w:rsidRPr="00A82F6A">
        <w:t xml:space="preserve"> </w:t>
      </w:r>
      <w:r w:rsidRPr="00A82F6A">
        <w:rPr>
          <w:lang w:eastAsia="zh-CN"/>
        </w:rPr>
        <w:t>I</w:t>
      </w:r>
      <w:r w:rsidRPr="00A82F6A">
        <w:t>dentify, describe and analyze some aspect of CBR (for example a CBR principle that you wish to include in your current or future research projects) with which you wish to achieve greater familiarity. The paper must include a comprehensive review of background literature of the CBR concept and/or principle and why this concept is important for your research and the community/community organization that you are working with, the methodological and ethical tensions that you may experience, and how you plan on working with the community to address these tensions.</w:t>
      </w:r>
    </w:p>
    <w:p w14:paraId="5E9C7A3F" w14:textId="5A4DDBAF" w:rsidR="00AD6361" w:rsidRDefault="00E218D1" w:rsidP="00773695">
      <w:r w:rsidRPr="00773695">
        <w:rPr>
          <w:b/>
          <w:bCs/>
        </w:rPr>
        <w:t xml:space="preserve">Topic B: </w:t>
      </w:r>
      <w:r w:rsidR="00773695" w:rsidRPr="00773695">
        <w:rPr>
          <w:b/>
          <w:bCs/>
          <w:lang w:eastAsia="zh-CN"/>
        </w:rPr>
        <w:t>Practical Paper</w:t>
      </w:r>
      <w:r w:rsidRPr="00773695">
        <w:rPr>
          <w:b/>
          <w:bCs/>
        </w:rPr>
        <w:t xml:space="preserve"> -</w:t>
      </w:r>
      <w:r w:rsidRPr="00A82F6A">
        <w:t xml:space="preserve"> Students involved in a CBR project (either now or previously) may submit a critical analysis of their experience in which they draw on CBR concepts, principles, guest lectures, class discussions and readings, to critically evaluate the project and study day to day issues </w:t>
      </w:r>
      <w:proofErr w:type="gramStart"/>
      <w:r w:rsidRPr="00A82F6A">
        <w:t>in the course of</w:t>
      </w:r>
      <w:proofErr w:type="gramEnd"/>
      <w:r w:rsidRPr="00A82F6A">
        <w:t xml:space="preserve"> implementation. The paper must include background on the community and your relationship with the community, literature which addresses the core CBR issues related to the project, a reflection on the methodological and ethical tensions you are experiencing (or previously experienced), and lessons learned.</w:t>
      </w:r>
    </w:p>
    <w:p w14:paraId="5F784D22" w14:textId="272BC955" w:rsidR="00741ADC" w:rsidRPr="00BA2440" w:rsidRDefault="00741ADC">
      <w:pPr>
        <w:pStyle w:val="ListParagraph"/>
        <w:numPr>
          <w:ilvl w:val="0"/>
          <w:numId w:val="9"/>
        </w:numPr>
        <w:rPr>
          <w:b/>
          <w:bCs/>
        </w:rPr>
      </w:pPr>
      <w:r>
        <w:rPr>
          <w:b/>
          <w:bCs/>
        </w:rPr>
        <w:t>Participation – 10%</w:t>
      </w:r>
    </w:p>
    <w:p w14:paraId="7493D839" w14:textId="647EB11D" w:rsidR="00741ADC" w:rsidRPr="00741ADC" w:rsidRDefault="00741ADC" w:rsidP="00AC57FC">
      <w:r>
        <w:t xml:space="preserve">Ongoing reflection, dialogue and participation is an important part of this course. Each week there are assigned readings and a few questions to reflect on relating on doing’ CBR with a community you are currently working with or that you wish to work with. The intent is that you come prepared to reflect on readings, engage with lecturers and guest lectures and come prepared to participate in class discussions. Your participation mark will be based on attending class and participating in class discussion and contributing to the virtual dialogues facilitated by your peers. </w:t>
      </w:r>
    </w:p>
    <w:p w14:paraId="1E3359A0" w14:textId="77777777" w:rsidR="001F3D7B" w:rsidRPr="000A6633" w:rsidRDefault="001F3D7B" w:rsidP="00566501">
      <w:pPr>
        <w:pStyle w:val="Heading1"/>
        <w:rPr>
          <w:lang w:val="en-GB"/>
        </w:rPr>
      </w:pPr>
      <w:bookmarkStart w:id="23" w:name="_Toc12350808"/>
      <w:bookmarkStart w:id="24" w:name="_Toc12606607"/>
      <w:r w:rsidRPr="00E218D1">
        <w:rPr>
          <w:lang w:val="en-GB"/>
        </w:rPr>
        <w:lastRenderedPageBreak/>
        <w:t>Assignment</w:t>
      </w:r>
      <w:r w:rsidRPr="000A6633">
        <w:rPr>
          <w:lang w:val="en-GB"/>
        </w:rPr>
        <w:t xml:space="preserve"> Submission and Grading</w:t>
      </w:r>
      <w:bookmarkEnd w:id="23"/>
      <w:bookmarkEnd w:id="24"/>
    </w:p>
    <w:p w14:paraId="33021D47" w14:textId="3A2F8F9B" w:rsidR="001F3D7B" w:rsidRPr="000A6633" w:rsidRDefault="001F3D7B" w:rsidP="00765D14">
      <w:pPr>
        <w:pStyle w:val="Heading2"/>
      </w:pPr>
      <w:bookmarkStart w:id="25" w:name="_Toc12350809"/>
      <w:r w:rsidRPr="000A6633">
        <w:t>Form and Style</w:t>
      </w:r>
      <w:bookmarkEnd w:id="25"/>
    </w:p>
    <w:p w14:paraId="2B258ADE" w14:textId="42890E5E" w:rsidR="001F3D7B" w:rsidRPr="003C4014" w:rsidRDefault="001F3D7B" w:rsidP="00822D6B">
      <w:pPr>
        <w:pStyle w:val="ListParagraph"/>
        <w:numPr>
          <w:ilvl w:val="0"/>
          <w:numId w:val="4"/>
        </w:numPr>
        <w:rPr>
          <w:b/>
          <w:color w:val="000000"/>
          <w:szCs w:val="24"/>
        </w:rPr>
      </w:pPr>
      <w:r w:rsidRPr="003C4014">
        <w:rPr>
          <w:color w:val="000000"/>
          <w:szCs w:val="24"/>
        </w:rPr>
        <w:t>Written assignments must be typed and double-spaced and submitted with a front page containing the title, student’s name, student number, and the date. Number all pages (except title page).</w:t>
      </w:r>
      <w:r w:rsidR="006626F5">
        <w:rPr>
          <w:color w:val="000000"/>
          <w:szCs w:val="24"/>
        </w:rPr>
        <w:t xml:space="preserve"> Submit all assignments in Microsoft Word. </w:t>
      </w:r>
    </w:p>
    <w:p w14:paraId="5BF2C3A8" w14:textId="1643B684" w:rsidR="001F3D7B" w:rsidRPr="003C4014" w:rsidRDefault="001F3D7B" w:rsidP="00822D6B">
      <w:pPr>
        <w:pStyle w:val="ListParagraph"/>
        <w:numPr>
          <w:ilvl w:val="0"/>
          <w:numId w:val="4"/>
        </w:numPr>
        <w:rPr>
          <w:b/>
          <w:color w:val="000000"/>
          <w:szCs w:val="24"/>
        </w:rPr>
      </w:pPr>
      <w:r w:rsidRPr="003C4014">
        <w:rPr>
          <w:color w:val="000000"/>
          <w:szCs w:val="24"/>
        </w:rPr>
        <w:t>Paper format must be in accordance with the current edition of American Psychological Association (APA) publication manual with particular attention paid to font size (Times-Roman</w:t>
      </w:r>
      <w:r w:rsidR="00F536C4">
        <w:rPr>
          <w:color w:val="000000"/>
          <w:szCs w:val="24"/>
        </w:rPr>
        <w:t xml:space="preserve"> or Arial or Calibri, 12 </w:t>
      </w:r>
      <w:proofErr w:type="spellStart"/>
      <w:r w:rsidR="00F536C4">
        <w:rPr>
          <w:color w:val="000000"/>
          <w:szCs w:val="24"/>
        </w:rPr>
        <w:t>pt</w:t>
      </w:r>
      <w:proofErr w:type="spellEnd"/>
      <w:r w:rsidR="00F536C4">
        <w:rPr>
          <w:color w:val="000000"/>
          <w:szCs w:val="24"/>
        </w:rPr>
        <w:t xml:space="preserve"> font), </w:t>
      </w:r>
      <w:r w:rsidRPr="003C4014">
        <w:rPr>
          <w:color w:val="000000"/>
          <w:szCs w:val="24"/>
        </w:rPr>
        <w:t>spacing (double spaced) and margins (minimum of 1 inch at the top, bottom, left and right of each page)</w:t>
      </w:r>
      <w:r w:rsidR="00F536C4">
        <w:rPr>
          <w:color w:val="000000"/>
          <w:szCs w:val="24"/>
        </w:rPr>
        <w:t>. P</w:t>
      </w:r>
      <w:r w:rsidRPr="003C4014">
        <w:rPr>
          <w:color w:val="000000"/>
          <w:szCs w:val="24"/>
        </w:rPr>
        <w:t>apers not meeting these requirements will not be accepted for grading.</w:t>
      </w:r>
    </w:p>
    <w:p w14:paraId="0B48EA29" w14:textId="509F9C80" w:rsidR="001F3D7B" w:rsidRPr="003C4014" w:rsidRDefault="001F3D7B" w:rsidP="00822D6B">
      <w:pPr>
        <w:pStyle w:val="ListParagraph"/>
        <w:numPr>
          <w:ilvl w:val="0"/>
          <w:numId w:val="4"/>
        </w:numPr>
        <w:rPr>
          <w:b/>
          <w:color w:val="000000"/>
          <w:szCs w:val="24"/>
        </w:rPr>
      </w:pPr>
      <w:r w:rsidRPr="003C4014">
        <w:rPr>
          <w:color w:val="000000"/>
          <w:szCs w:val="24"/>
        </w:rPr>
        <w:t xml:space="preserve">Students are expected to make use of relevant professional and social science literature and other bodies of knowledge in their term assignments. When submitting, please keep a </w:t>
      </w:r>
      <w:r w:rsidR="00F536C4">
        <w:rPr>
          <w:color w:val="000000"/>
          <w:szCs w:val="24"/>
        </w:rPr>
        <w:t xml:space="preserve">back-up </w:t>
      </w:r>
      <w:r w:rsidRPr="003C4014">
        <w:rPr>
          <w:color w:val="000000"/>
          <w:szCs w:val="24"/>
        </w:rPr>
        <w:t>copy of your assignments.</w:t>
      </w:r>
    </w:p>
    <w:p w14:paraId="074BF07A" w14:textId="53B0F7F8" w:rsidR="00345050" w:rsidRPr="000A6633" w:rsidRDefault="001F3D7B" w:rsidP="00765D14">
      <w:pPr>
        <w:pStyle w:val="Heading2"/>
      </w:pPr>
      <w:bookmarkStart w:id="26" w:name="_Toc12350810"/>
      <w:r w:rsidRPr="000A6633">
        <w:t>Avenue to Learn</w:t>
      </w:r>
      <w:bookmarkEnd w:id="26"/>
      <w:r w:rsidR="00376E9F">
        <w:t xml:space="preserve"> and Zoom</w:t>
      </w:r>
    </w:p>
    <w:p w14:paraId="6BA02A35" w14:textId="3DC356FA" w:rsidR="00121290" w:rsidRPr="000A6633" w:rsidRDefault="001F3D7B" w:rsidP="00F536C4">
      <w:pPr>
        <w:rPr>
          <w:b/>
          <w:szCs w:val="24"/>
        </w:rPr>
      </w:pPr>
      <w:r w:rsidRPr="000A6633">
        <w:t xml:space="preserve">In this </w:t>
      </w:r>
      <w:r w:rsidR="00C114E6" w:rsidRPr="000A6633">
        <w:t>course,</w:t>
      </w:r>
      <w:r w:rsidRPr="000A6633">
        <w:t xml:space="preserve"> we will be using</w:t>
      </w:r>
      <w:r w:rsidR="00376E9F">
        <w:t xml:space="preserve"> Zoom, and using</w:t>
      </w:r>
      <w:r w:rsidRPr="000A6633">
        <w:t xml:space="preserve"> Avenue</w:t>
      </w:r>
      <w:r w:rsidR="00121290" w:rsidRPr="000A6633">
        <w:t xml:space="preserve"> </w:t>
      </w:r>
      <w:r w:rsidRPr="000A6633">
        <w:t>to Learn</w:t>
      </w:r>
      <w:r w:rsidR="00DF0243">
        <w:t xml:space="preserve"> as a repository for weekly content and as a way to facilitate discussions among students throughout each week</w:t>
      </w:r>
      <w:r w:rsidR="00F536C4">
        <w:t xml:space="preserve">. </w:t>
      </w:r>
      <w:r w:rsidRPr="000A6633">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0A6633">
        <w:t>disclosure</w:t>
      </w:r>
      <w:proofErr w:type="gramEnd"/>
      <w:r w:rsidRPr="000A6633">
        <w:t xml:space="preserve"> please discuss with the course instructor.</w:t>
      </w:r>
    </w:p>
    <w:p w14:paraId="7A802345" w14:textId="77777777" w:rsidR="006E5DC7" w:rsidRPr="000A6633" w:rsidRDefault="006E5DC7" w:rsidP="00765D14">
      <w:pPr>
        <w:pStyle w:val="Heading2"/>
      </w:pPr>
      <w:bookmarkStart w:id="27" w:name="_Toc12350811"/>
      <w:r w:rsidRPr="000A6633">
        <w:t>Submitting Assignments &amp; Grading</w:t>
      </w:r>
      <w:bookmarkEnd w:id="27"/>
      <w:r w:rsidRPr="000A6633">
        <w:t xml:space="preserve"> </w:t>
      </w:r>
    </w:p>
    <w:p w14:paraId="531FEF02" w14:textId="7019EAFF" w:rsidR="00DF0243" w:rsidRPr="00DF0243" w:rsidRDefault="00DF0243" w:rsidP="00DF0243">
      <w:pPr>
        <w:spacing w:before="100" w:beforeAutospacing="1" w:after="100" w:afterAutospacing="1"/>
        <w:rPr>
          <w:rFonts w:ascii="Times New Roman" w:hAnsi="Times New Roman"/>
          <w:szCs w:val="24"/>
          <w:lang w:val="en-CA" w:eastAsia="zh-CN"/>
        </w:rPr>
      </w:pPr>
      <w:bookmarkStart w:id="28" w:name="_Hlk522105792"/>
      <w:r w:rsidRPr="00DF0243">
        <w:rPr>
          <w:rFonts w:ascii="ArialMT" w:hAnsi="ArialMT"/>
          <w:szCs w:val="24"/>
          <w:lang w:val="en-CA" w:eastAsia="zh-CN"/>
        </w:rPr>
        <w:t>Assignments should be</w:t>
      </w:r>
      <w:r>
        <w:rPr>
          <w:rFonts w:ascii="ArialMT" w:hAnsi="ArialMT"/>
          <w:szCs w:val="24"/>
          <w:lang w:val="en-CA" w:eastAsia="zh-CN"/>
        </w:rPr>
        <w:t xml:space="preserve"> submitted </w:t>
      </w:r>
      <w:r w:rsidRPr="00DF0243">
        <w:rPr>
          <w:rFonts w:ascii="ArialMT" w:hAnsi="ArialMT"/>
          <w:szCs w:val="24"/>
          <w:lang w:val="en-CA" w:eastAsia="zh-CN"/>
        </w:rPr>
        <w:t xml:space="preserve">to the professor </w:t>
      </w:r>
      <w:r>
        <w:rPr>
          <w:rFonts w:ascii="ArialMT" w:hAnsi="ArialMT"/>
          <w:szCs w:val="24"/>
          <w:lang w:val="en-CA" w:eastAsia="zh-CN"/>
        </w:rPr>
        <w:t xml:space="preserve">via Avenue to Learn </w:t>
      </w:r>
      <w:r w:rsidRPr="00DF0243">
        <w:rPr>
          <w:rFonts w:ascii="ArialMT" w:hAnsi="ArialMT"/>
          <w:szCs w:val="24"/>
          <w:lang w:val="en-CA" w:eastAsia="zh-CN"/>
        </w:rPr>
        <w:t xml:space="preserve">on the due date unless other arrangements have been negotiated and agreed on. </w:t>
      </w:r>
    </w:p>
    <w:p w14:paraId="4C5EDC4D" w14:textId="78BC9343" w:rsidR="006E5DC7" w:rsidRPr="000A6633" w:rsidRDefault="006E5DC7" w:rsidP="00765D14">
      <w:pPr>
        <w:pStyle w:val="Heading2"/>
      </w:pPr>
      <w:bookmarkStart w:id="29" w:name="_Toc12350812"/>
      <w:bookmarkEnd w:id="28"/>
      <w:r w:rsidRPr="000A6633">
        <w:t>Privacy Protection</w:t>
      </w:r>
      <w:bookmarkEnd w:id="29"/>
    </w:p>
    <w:p w14:paraId="6E3642D9" w14:textId="75AF825A"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t>five</w:t>
      </w:r>
      <w:r w:rsidRPr="000A6633">
        <w:t xml:space="preserve"> digits of the student number as the identifying data. The following possibilities exist for return of graded materials:</w:t>
      </w:r>
    </w:p>
    <w:p w14:paraId="32AF669C" w14:textId="6928BFD0" w:rsidR="006E5DC7" w:rsidRPr="000A6633" w:rsidRDefault="006E5DC7" w:rsidP="00822D6B">
      <w:pPr>
        <w:pStyle w:val="ListParagraph"/>
        <w:numPr>
          <w:ilvl w:val="0"/>
          <w:numId w:val="5"/>
        </w:numPr>
      </w:pPr>
      <w:r w:rsidRPr="000A6633">
        <w:lastRenderedPageBreak/>
        <w:t xml:space="preserve">Direct return of materials to students in </w:t>
      </w:r>
      <w:proofErr w:type="gramStart"/>
      <w:r w:rsidRPr="000A6633">
        <w:t>class;</w:t>
      </w:r>
      <w:proofErr w:type="gramEnd"/>
    </w:p>
    <w:p w14:paraId="0E00382E" w14:textId="5B5377FC" w:rsidR="006E5DC7" w:rsidRPr="000A6633" w:rsidRDefault="006E5DC7" w:rsidP="00822D6B">
      <w:pPr>
        <w:pStyle w:val="ListParagraph"/>
        <w:numPr>
          <w:ilvl w:val="0"/>
          <w:numId w:val="5"/>
        </w:numPr>
      </w:pPr>
      <w:r w:rsidRPr="000A6633">
        <w:t xml:space="preserve">Return of materials to students during office </w:t>
      </w:r>
      <w:proofErr w:type="gramStart"/>
      <w:r w:rsidRPr="000A6633">
        <w:t>hours;</w:t>
      </w:r>
      <w:proofErr w:type="gramEnd"/>
    </w:p>
    <w:p w14:paraId="3977F775" w14:textId="2C2EEE31" w:rsidR="006E5DC7" w:rsidRPr="000A6633" w:rsidRDefault="006E5DC7" w:rsidP="00822D6B">
      <w:pPr>
        <w:pStyle w:val="ListParagraph"/>
        <w:numPr>
          <w:ilvl w:val="0"/>
          <w:numId w:val="5"/>
        </w:numPr>
      </w:pPr>
      <w:r w:rsidRPr="000A6633">
        <w:t xml:space="preserve">Students attach a stamped, self-addressed envelope with assignments for return by </w:t>
      </w:r>
      <w:proofErr w:type="gramStart"/>
      <w:r w:rsidRPr="000A6633">
        <w:t>mail;</w:t>
      </w:r>
      <w:proofErr w:type="gramEnd"/>
    </w:p>
    <w:p w14:paraId="6DD1B1F4" w14:textId="52730C10" w:rsidR="006E5DC7" w:rsidRPr="000A6633" w:rsidRDefault="006E5DC7" w:rsidP="00822D6B">
      <w:pPr>
        <w:pStyle w:val="ListParagraph"/>
        <w:numPr>
          <w:ilvl w:val="0"/>
          <w:numId w:val="5"/>
        </w:numPr>
      </w:pPr>
      <w:r w:rsidRPr="000A6633">
        <w:t>Submit/grade/return papers electronically</w:t>
      </w:r>
      <w:r w:rsidR="00C2506E">
        <w:t>.</w:t>
      </w:r>
    </w:p>
    <w:p w14:paraId="20A4D035" w14:textId="3038C942" w:rsidR="006E5DC7" w:rsidRPr="000A6633" w:rsidRDefault="00205826" w:rsidP="00765D14">
      <w:pPr>
        <w:pStyle w:val="Heading2"/>
      </w:pPr>
      <w:bookmarkStart w:id="30" w:name="_Toc12350813"/>
      <w:r w:rsidRPr="000A6633">
        <w:t>Extreme Circumstances</w:t>
      </w:r>
      <w:bookmarkEnd w:id="30"/>
    </w:p>
    <w:p w14:paraId="6DD450C0"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052ACB3E" w14:textId="5744E7C9" w:rsidR="003F60FC" w:rsidRPr="000A6633" w:rsidRDefault="003F60FC" w:rsidP="00566501">
      <w:pPr>
        <w:pStyle w:val="Heading1"/>
      </w:pPr>
      <w:bookmarkStart w:id="31" w:name="_Toc12350814"/>
      <w:bookmarkStart w:id="32" w:name="_Toc12606608"/>
      <w:r w:rsidRPr="000A6633">
        <w:t>Student Responsibilities</w:t>
      </w:r>
      <w:bookmarkEnd w:id="31"/>
      <w:bookmarkEnd w:id="32"/>
    </w:p>
    <w:p w14:paraId="50228716" w14:textId="097CF88B" w:rsidR="003F60FC" w:rsidRPr="000A6633" w:rsidRDefault="003F60FC" w:rsidP="00822D6B">
      <w:pPr>
        <w:pStyle w:val="ListParagraph"/>
        <w:numPr>
          <w:ilvl w:val="0"/>
          <w:numId w:val="6"/>
        </w:numPr>
      </w:pPr>
      <w:r w:rsidRPr="000A6633">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57A53C5E" w14:textId="1A579CE7" w:rsidR="003F60FC" w:rsidRPr="000A6633" w:rsidRDefault="003F60FC" w:rsidP="00822D6B">
      <w:pPr>
        <w:pStyle w:val="ListParagraph"/>
        <w:numPr>
          <w:ilvl w:val="0"/>
          <w:numId w:val="6"/>
        </w:numPr>
      </w:pPr>
      <w:r w:rsidRPr="000A6633">
        <w:t>In the past</w:t>
      </w:r>
      <w:r w:rsidR="00DE499F" w:rsidRPr="000A6633">
        <w:t>,</w:t>
      </w:r>
      <w:r w:rsidRPr="000A6633">
        <w:t xml:space="preserve"> student and faculty have found that non-course related use of laptop computers and hand-held electronic devices during class to be distracting and at times disruptive. Consequently, during </w:t>
      </w:r>
      <w:r w:rsidR="00C114E6" w:rsidRPr="000A6633">
        <w:t>class,</w:t>
      </w:r>
      <w:r w:rsidRPr="000A6633">
        <w:t xml:space="preserve"> students are expected to only use such devices for taking notes and other activities directly related to the lecture or class activity taking place.</w:t>
      </w:r>
    </w:p>
    <w:p w14:paraId="7909D922" w14:textId="2E2B0A6F" w:rsidR="00EA17D1" w:rsidRPr="003C4014" w:rsidRDefault="00EA17D1" w:rsidP="00822D6B">
      <w:pPr>
        <w:pStyle w:val="ListParagraph"/>
        <w:numPr>
          <w:ilvl w:val="0"/>
          <w:numId w:val="6"/>
        </w:numPr>
        <w:rPr>
          <w:b/>
          <w:color w:val="000000"/>
          <w:szCs w:val="24"/>
        </w:rPr>
      </w:pPr>
      <w:r w:rsidRPr="003C4014">
        <w:rPr>
          <w:color w:val="000000"/>
          <w:szCs w:val="24"/>
        </w:rPr>
        <w:t>Please check with the instructor before using any audio or video recording devices in the classroom.</w:t>
      </w:r>
    </w:p>
    <w:p w14:paraId="09DBD847" w14:textId="77777777" w:rsidR="00853542" w:rsidRPr="000A6633" w:rsidRDefault="00853542" w:rsidP="00765D14">
      <w:pPr>
        <w:pStyle w:val="Heading2"/>
      </w:pPr>
      <w:bookmarkStart w:id="33" w:name="_Toc12350815"/>
      <w:r w:rsidRPr="000A6633">
        <w:t>Attendance</w:t>
      </w:r>
      <w:bookmarkEnd w:id="33"/>
    </w:p>
    <w:p w14:paraId="37D9372A" w14:textId="22A2B115" w:rsidR="008A3DBE" w:rsidRDefault="008A3DBE" w:rsidP="00E42CB7">
      <w:r>
        <w:t>Participation, attendance, and questions are essential in order to fully engage in the analysis of the readings</w:t>
      </w:r>
      <w:r w:rsidR="00C2506E">
        <w:t xml:space="preserve"> and the class discussions</w:t>
      </w:r>
      <w:r>
        <w:t xml:space="preserve">. Furthermore, the expectation is that students will attend all lectures. If a student is unable to attend class (due to illness etc.), please ensure that you communicate with the instructor that you will be absent. </w:t>
      </w:r>
    </w:p>
    <w:p w14:paraId="1EBB4E4A" w14:textId="749B0B57" w:rsidR="003F60FC" w:rsidRPr="000A6633" w:rsidRDefault="003F60FC" w:rsidP="00765D14">
      <w:pPr>
        <w:pStyle w:val="Heading2"/>
      </w:pPr>
      <w:bookmarkStart w:id="34" w:name="_Toc12350817"/>
      <w:r w:rsidRPr="000A6633">
        <w:t>Academic Integrity</w:t>
      </w:r>
      <w:bookmarkEnd w:id="34"/>
    </w:p>
    <w:p w14:paraId="12B73FAF" w14:textId="79EBEF8C" w:rsidR="00E5793A" w:rsidRDefault="00121290" w:rsidP="003C401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t>
      </w:r>
      <w:r w:rsidRPr="000A6633">
        <w:lastRenderedPageBreak/>
        <w:t xml:space="preserve">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0" w:history="1">
        <w:r w:rsidRPr="003C4014">
          <w:rPr>
            <w:rStyle w:val="Hyperlink"/>
            <w:rFonts w:cs="Arial"/>
            <w:szCs w:val="24"/>
          </w:rPr>
          <w:t>Academic Integrity Policy</w:t>
        </w:r>
      </w:hyperlink>
      <w:r w:rsidR="00C2506E">
        <w:t>.</w:t>
      </w:r>
    </w:p>
    <w:p w14:paraId="1B12C50A" w14:textId="77777777" w:rsidR="00121290" w:rsidRPr="000A6633" w:rsidRDefault="003C4014" w:rsidP="003C4014">
      <w:pPr>
        <w:rPr>
          <w:b/>
        </w:rPr>
      </w:pPr>
      <w:r>
        <w:t>T</w:t>
      </w:r>
      <w:r w:rsidR="00121290" w:rsidRPr="000A6633">
        <w:t>he following illustrates only three forms of academic dishonesty:</w:t>
      </w:r>
    </w:p>
    <w:p w14:paraId="3A1DC768" w14:textId="77777777" w:rsidR="00121290" w:rsidRPr="003C4014" w:rsidRDefault="00121290" w:rsidP="00822D6B">
      <w:pPr>
        <w:pStyle w:val="ListParagraph"/>
        <w:numPr>
          <w:ilvl w:val="0"/>
          <w:numId w:val="7"/>
        </w:numPr>
        <w:rPr>
          <w:b/>
        </w:rPr>
      </w:pPr>
      <w:r w:rsidRPr="000A6633">
        <w:t>Plagiarism, e.g. the submission of work that is not one’s own or for which other credit has been obtained.</w:t>
      </w:r>
    </w:p>
    <w:p w14:paraId="2377B228" w14:textId="77777777" w:rsidR="00121290" w:rsidRPr="003C4014" w:rsidRDefault="00121290" w:rsidP="00822D6B">
      <w:pPr>
        <w:pStyle w:val="ListParagraph"/>
        <w:numPr>
          <w:ilvl w:val="0"/>
          <w:numId w:val="7"/>
        </w:numPr>
        <w:rPr>
          <w:b/>
        </w:rPr>
      </w:pPr>
      <w:r w:rsidRPr="000A6633">
        <w:t>Improper collaboration in group work.</w:t>
      </w:r>
    </w:p>
    <w:p w14:paraId="41FA660C" w14:textId="77777777" w:rsidR="00121290" w:rsidRPr="000A6633" w:rsidRDefault="00121290" w:rsidP="00822D6B">
      <w:pPr>
        <w:pStyle w:val="ListParagraph"/>
        <w:numPr>
          <w:ilvl w:val="0"/>
          <w:numId w:val="7"/>
        </w:numPr>
      </w:pPr>
      <w:r w:rsidRPr="000A6633">
        <w:t>Copying or using unauthorized aids in tests and examinations</w:t>
      </w:r>
    </w:p>
    <w:p w14:paraId="3E29B912" w14:textId="77777777" w:rsidR="003B75D1" w:rsidRDefault="003B75D1" w:rsidP="00765D14">
      <w:pPr>
        <w:pStyle w:val="Heading2"/>
      </w:pPr>
      <w:bookmarkStart w:id="35" w:name="_Hlk522105905"/>
      <w:r>
        <w:t>Conduct Expectations</w:t>
      </w:r>
    </w:p>
    <w:p w14:paraId="61ADB1CB" w14:textId="77777777" w:rsidR="003B75D1" w:rsidRDefault="003B75D1" w:rsidP="00E42CB7">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F8A92CF" w14:textId="77777777" w:rsidR="003B75D1" w:rsidRDefault="003B75D1" w:rsidP="00E42CB7">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22EF5C6" w14:textId="77777777" w:rsidR="003B75D1" w:rsidRDefault="003B75D1" w:rsidP="00765D14">
      <w:pPr>
        <w:pStyle w:val="Heading2"/>
      </w:pPr>
      <w:r>
        <w:t>Academic Accommodation of Students with Disabilities</w:t>
      </w:r>
    </w:p>
    <w:p w14:paraId="3E97A052" w14:textId="77777777" w:rsidR="003B75D1" w:rsidRDefault="003B75D1" w:rsidP="00E42CB7">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1">
        <w:r>
          <w:rPr>
            <w:color w:val="0000FF"/>
            <w:u w:val="single" w:color="0000FF"/>
          </w:rPr>
          <w:t>sas@mcmaster.ca</w:t>
        </w:r>
        <w:r>
          <w:rPr>
            <w:color w:val="0000FF"/>
          </w:rPr>
          <w:t xml:space="preserve"> </w:t>
        </w:r>
      </w:hyperlink>
      <w:r>
        <w:t xml:space="preserve">to make 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59EE3923" w14:textId="77777777" w:rsidR="000569EF" w:rsidRPr="000A6633" w:rsidRDefault="000569EF" w:rsidP="00765D14">
      <w:pPr>
        <w:pStyle w:val="Heading2"/>
      </w:pPr>
      <w:r w:rsidRPr="000A6633">
        <w:t>Accessibility Statement</w:t>
      </w:r>
    </w:p>
    <w:p w14:paraId="2312DB45" w14:textId="77777777" w:rsidR="008C1257" w:rsidRDefault="000569EF" w:rsidP="008C1257">
      <w:pPr>
        <w:rPr>
          <w:rFonts w:eastAsia="Calibri"/>
          <w:b/>
        </w:rPr>
      </w:pPr>
      <w:r w:rsidRPr="000A6633">
        <w:rPr>
          <w:rFonts w:eastAsia="Calibri"/>
        </w:rPr>
        <w:t xml:space="preserve">The School of Social Work recognizes that people learn and express their knowledge in different ways. We are committed to reducing barriers to accessibility in the </w:t>
      </w:r>
      <w:proofErr w:type="gramStart"/>
      <w:r w:rsidRPr="000A6633">
        <w:rPr>
          <w:rFonts w:eastAsia="Calibri"/>
        </w:rPr>
        <w:t>classroom, and</w:t>
      </w:r>
      <w:proofErr w:type="gramEnd"/>
      <w:r w:rsidRPr="000A6633">
        <w:rPr>
          <w:rFonts w:eastAsia="Calibri"/>
        </w:rPr>
        <w:t xml:space="preserve"> working towards classrooms that welcome diverse learners. If you have accessibility concerns or want to talk about your learning needs, please be in touch with the course instructor.</w:t>
      </w:r>
      <w:bookmarkStart w:id="36" w:name="_Toc12350821"/>
      <w:bookmarkEnd w:id="35"/>
    </w:p>
    <w:p w14:paraId="25729A98" w14:textId="77777777" w:rsidR="008C1257" w:rsidRPr="008C1257" w:rsidRDefault="008C1257" w:rsidP="00765D14">
      <w:pPr>
        <w:pStyle w:val="Heading2"/>
      </w:pPr>
      <w:r>
        <w:lastRenderedPageBreak/>
        <w:t xml:space="preserve">Academic Accommodation for Religious, Indigenous or Spiritual Observances (RISO) </w:t>
      </w:r>
    </w:p>
    <w:p w14:paraId="38A1795C" w14:textId="77777777" w:rsidR="008C1257" w:rsidRP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25B9847B" w14:textId="3A19EBC0" w:rsidR="003F60FC" w:rsidRPr="000A6633" w:rsidRDefault="003F60FC" w:rsidP="00765D14">
      <w:pPr>
        <w:pStyle w:val="Heading2"/>
      </w:pPr>
      <w:r w:rsidRPr="000A6633">
        <w:t>E-mail Communication Policy</w:t>
      </w:r>
      <w:bookmarkEnd w:id="36"/>
      <w:r w:rsidRPr="000A6633">
        <w:t xml:space="preserve"> </w:t>
      </w:r>
    </w:p>
    <w:p w14:paraId="591C3627" w14:textId="77777777" w:rsidR="008C1257" w:rsidRDefault="00F439A1" w:rsidP="008C1257">
      <w:bookmarkStart w:id="37"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38" w:name="_Hlk522106028"/>
      <w:bookmarkEnd w:id="37"/>
    </w:p>
    <w:p w14:paraId="2A565D59" w14:textId="77777777" w:rsidR="008C1257" w:rsidRPr="008C1257" w:rsidRDefault="008C1257" w:rsidP="00765D14">
      <w:pPr>
        <w:pStyle w:val="Heading2"/>
      </w:pPr>
      <w:r w:rsidRPr="008C1257">
        <w:t>Copyright and Recording</w:t>
      </w:r>
    </w:p>
    <w:p w14:paraId="4E47D761"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6D141FBB" w14:textId="33573738" w:rsidR="008C1257" w:rsidRPr="00E42CB7" w:rsidRDefault="008C1257" w:rsidP="00E42CB7">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 xml:space="preserve">The recording of lectures, tutorials, or other methods of instruction may occur during a course. </w:t>
      </w:r>
      <w:r w:rsidRPr="00151ACB">
        <w:rPr>
          <w:rFonts w:eastAsia="Arial Narrow" w:cs="Arial"/>
          <w:szCs w:val="24"/>
        </w:rPr>
        <w:t>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C7C0447" w14:textId="498F9738" w:rsidR="00624A93" w:rsidRDefault="00DE6FAF" w:rsidP="00566501">
      <w:pPr>
        <w:pStyle w:val="Heading1"/>
      </w:pPr>
      <w:bookmarkStart w:id="39" w:name="_Toc12350823"/>
      <w:bookmarkStart w:id="40" w:name="_Toc12606609"/>
      <w:bookmarkEnd w:id="38"/>
      <w:r w:rsidRPr="00151ACB">
        <w:t>Course Weekly Topics and Readings</w:t>
      </w:r>
      <w:bookmarkEnd w:id="39"/>
      <w:bookmarkEnd w:id="40"/>
    </w:p>
    <w:p w14:paraId="0FE0C407" w14:textId="77777777" w:rsidR="00280BD3" w:rsidRPr="00765D14" w:rsidRDefault="00280BD3" w:rsidP="00765D14">
      <w:pPr>
        <w:pStyle w:val="Heading2"/>
        <w:rPr>
          <w:sz w:val="22"/>
          <w:szCs w:val="22"/>
        </w:rPr>
      </w:pPr>
      <w:r w:rsidRPr="00765D14">
        <w:rPr>
          <w:sz w:val="22"/>
          <w:szCs w:val="22"/>
        </w:rPr>
        <w:t>Week 1: January 10th, 2023</w:t>
      </w:r>
    </w:p>
    <w:p w14:paraId="3CCCF3CB" w14:textId="77777777" w:rsidR="00280BD3" w:rsidRPr="00765D14" w:rsidRDefault="00280BD3" w:rsidP="0000128F">
      <w:pPr>
        <w:pStyle w:val="Heading3"/>
      </w:pPr>
      <w:r w:rsidRPr="00765D14">
        <w:t>Topic:</w:t>
      </w:r>
    </w:p>
    <w:p w14:paraId="1DB195E1" w14:textId="05D4E452" w:rsidR="00280BD3" w:rsidRPr="00765D14" w:rsidRDefault="00280BD3">
      <w:pPr>
        <w:pStyle w:val="ListParagraph"/>
        <w:numPr>
          <w:ilvl w:val="0"/>
          <w:numId w:val="10"/>
        </w:numPr>
        <w:rPr>
          <w:sz w:val="22"/>
        </w:rPr>
      </w:pPr>
      <w:r w:rsidRPr="00765D14">
        <w:rPr>
          <w:sz w:val="22"/>
        </w:rPr>
        <w:t xml:space="preserve">Introductions: to each other, to the course, to community-based research </w:t>
      </w:r>
    </w:p>
    <w:p w14:paraId="40CF9821" w14:textId="77777777" w:rsidR="00280BD3" w:rsidRPr="00765D14" w:rsidRDefault="00280BD3" w:rsidP="0000128F">
      <w:pPr>
        <w:pStyle w:val="Heading3"/>
      </w:pPr>
      <w:r w:rsidRPr="00765D14">
        <w:lastRenderedPageBreak/>
        <w:t>Assigned Content:</w:t>
      </w:r>
    </w:p>
    <w:p w14:paraId="770BF716" w14:textId="472D8C2C" w:rsidR="00280BD3" w:rsidRPr="00765D14" w:rsidRDefault="00280BD3">
      <w:pPr>
        <w:pStyle w:val="ListParagraph"/>
        <w:numPr>
          <w:ilvl w:val="0"/>
          <w:numId w:val="10"/>
        </w:numPr>
        <w:rPr>
          <w:sz w:val="22"/>
        </w:rPr>
      </w:pPr>
      <w:r w:rsidRPr="00765D14">
        <w:rPr>
          <w:sz w:val="22"/>
        </w:rPr>
        <w:t>Review the video “</w:t>
      </w:r>
      <w:hyperlink r:id="rId12" w:history="1">
        <w:r w:rsidRPr="00765D14">
          <w:rPr>
            <w:rStyle w:val="Hyperlink"/>
            <w:sz w:val="22"/>
          </w:rPr>
          <w:t>What is Community-Based Research</w:t>
        </w:r>
      </w:hyperlink>
      <w:r w:rsidRPr="00765D14">
        <w:rPr>
          <w:sz w:val="22"/>
        </w:rPr>
        <w:t>”</w:t>
      </w:r>
    </w:p>
    <w:p w14:paraId="0D023603" w14:textId="77777777" w:rsidR="00280BD3" w:rsidRPr="00765D14" w:rsidRDefault="00280BD3">
      <w:pPr>
        <w:pStyle w:val="ListParagraph"/>
        <w:numPr>
          <w:ilvl w:val="0"/>
          <w:numId w:val="10"/>
        </w:numPr>
        <w:rPr>
          <w:sz w:val="22"/>
        </w:rPr>
      </w:pPr>
      <w:r w:rsidRPr="00765D14">
        <w:rPr>
          <w:sz w:val="22"/>
        </w:rPr>
        <w:t>Review the presentation “</w:t>
      </w:r>
      <w:hyperlink r:id="rId13" w:history="1">
        <w:r w:rsidRPr="00765D14">
          <w:rPr>
            <w:rStyle w:val="Hyperlink"/>
            <w:sz w:val="22"/>
          </w:rPr>
          <w:t>Our Approach to Community Based Research</w:t>
        </w:r>
      </w:hyperlink>
      <w:r w:rsidRPr="00765D14">
        <w:rPr>
          <w:sz w:val="22"/>
        </w:rPr>
        <w:t>”</w:t>
      </w:r>
    </w:p>
    <w:p w14:paraId="7375AC45" w14:textId="6622A93D" w:rsidR="00280BD3" w:rsidRPr="00765D14" w:rsidRDefault="00280BD3" w:rsidP="0000128F">
      <w:pPr>
        <w:pStyle w:val="Heading3"/>
      </w:pPr>
      <w:r w:rsidRPr="00765D14">
        <w:t>Reflection Questions:</w:t>
      </w:r>
    </w:p>
    <w:p w14:paraId="408081FE" w14:textId="5C670941" w:rsidR="00280BD3" w:rsidRPr="00765D14" w:rsidRDefault="00280BD3" w:rsidP="00280BD3">
      <w:pPr>
        <w:rPr>
          <w:sz w:val="22"/>
          <w:szCs w:val="22"/>
        </w:rPr>
      </w:pPr>
      <w:r w:rsidRPr="00765D14">
        <w:rPr>
          <w:sz w:val="22"/>
          <w:szCs w:val="22"/>
        </w:rPr>
        <w:t>What is your area of interest / research topic? What are your goals and aspirations for this course? What knowledge and skills do you wish to strengthen through this course? What does community-based research mean to you? What experiences have you had related to community engagement and/or community-based research that you will be drawing upon for this course?</w:t>
      </w:r>
    </w:p>
    <w:p w14:paraId="1D07C158" w14:textId="77777777" w:rsidR="00280BD3" w:rsidRPr="00765D14" w:rsidRDefault="00280BD3" w:rsidP="00765D14">
      <w:pPr>
        <w:pStyle w:val="Heading2"/>
        <w:rPr>
          <w:sz w:val="22"/>
          <w:szCs w:val="22"/>
        </w:rPr>
      </w:pPr>
      <w:r w:rsidRPr="00765D14">
        <w:rPr>
          <w:sz w:val="22"/>
          <w:szCs w:val="22"/>
        </w:rPr>
        <w:t>Week 2: January 17th, 2023</w:t>
      </w:r>
    </w:p>
    <w:p w14:paraId="4D911F2A" w14:textId="77777777" w:rsidR="00280BD3" w:rsidRPr="00765D14" w:rsidRDefault="00280BD3" w:rsidP="0000128F">
      <w:pPr>
        <w:pStyle w:val="Heading3"/>
      </w:pPr>
      <w:r w:rsidRPr="00765D14">
        <w:t>Topic:</w:t>
      </w:r>
    </w:p>
    <w:p w14:paraId="53657210" w14:textId="137A7855" w:rsidR="00280BD3" w:rsidRPr="00765D14" w:rsidRDefault="00280BD3">
      <w:pPr>
        <w:pStyle w:val="ListParagraph"/>
        <w:numPr>
          <w:ilvl w:val="0"/>
          <w:numId w:val="11"/>
        </w:numPr>
        <w:rPr>
          <w:sz w:val="22"/>
        </w:rPr>
      </w:pPr>
      <w:r w:rsidRPr="00765D14">
        <w:rPr>
          <w:sz w:val="22"/>
        </w:rPr>
        <w:t>Overview of community-based research approaches</w:t>
      </w:r>
    </w:p>
    <w:p w14:paraId="75D5A78D" w14:textId="173481F6" w:rsidR="00280BD3" w:rsidRPr="00765D14" w:rsidRDefault="00280BD3">
      <w:pPr>
        <w:pStyle w:val="ListParagraph"/>
        <w:numPr>
          <w:ilvl w:val="0"/>
          <w:numId w:val="11"/>
        </w:numPr>
        <w:rPr>
          <w:sz w:val="22"/>
        </w:rPr>
      </w:pPr>
      <w:r w:rsidRPr="00765D14">
        <w:rPr>
          <w:sz w:val="22"/>
        </w:rPr>
        <w:t>Constituting and defining community</w:t>
      </w:r>
    </w:p>
    <w:p w14:paraId="2089C0F7" w14:textId="3A40AF8E" w:rsidR="00280BD3" w:rsidRPr="00765D14" w:rsidRDefault="00280BD3">
      <w:pPr>
        <w:pStyle w:val="ListParagraph"/>
        <w:numPr>
          <w:ilvl w:val="0"/>
          <w:numId w:val="11"/>
        </w:numPr>
        <w:rPr>
          <w:sz w:val="22"/>
        </w:rPr>
      </w:pPr>
      <w:r w:rsidRPr="00765D14">
        <w:rPr>
          <w:sz w:val="22"/>
        </w:rPr>
        <w:t xml:space="preserve">Connections between CBR and action </w:t>
      </w:r>
    </w:p>
    <w:p w14:paraId="5FBC7734" w14:textId="77777777" w:rsidR="00280BD3" w:rsidRPr="00765D14" w:rsidRDefault="00280BD3" w:rsidP="0000128F">
      <w:pPr>
        <w:pStyle w:val="Heading3"/>
      </w:pPr>
      <w:r w:rsidRPr="00765D14">
        <w:t>Assigned Content:</w:t>
      </w:r>
    </w:p>
    <w:p w14:paraId="5C35FDED" w14:textId="0F073C16" w:rsidR="00280BD3" w:rsidRPr="00765D14" w:rsidRDefault="00280BD3">
      <w:pPr>
        <w:pStyle w:val="ListParagraph"/>
        <w:numPr>
          <w:ilvl w:val="0"/>
          <w:numId w:val="12"/>
        </w:numPr>
        <w:contextualSpacing w:val="0"/>
        <w:rPr>
          <w:sz w:val="22"/>
        </w:rPr>
      </w:pPr>
      <w:r w:rsidRPr="00765D14">
        <w:rPr>
          <w:sz w:val="22"/>
        </w:rPr>
        <w:t xml:space="preserve">Israel, B. A., Schulz, A. J., Parker, E. A., &amp; Becker, A. B. (1998). Review of community-based research: Assessing partnership approaches to improve public health. </w:t>
      </w:r>
      <w:r w:rsidRPr="00765D14">
        <w:rPr>
          <w:i/>
          <w:iCs/>
          <w:sz w:val="22"/>
        </w:rPr>
        <w:t>Annual Review of Public Health</w:t>
      </w:r>
      <w:r w:rsidRPr="00765D14">
        <w:rPr>
          <w:sz w:val="22"/>
        </w:rPr>
        <w:t xml:space="preserve">, 19, 173-202. </w:t>
      </w:r>
    </w:p>
    <w:p w14:paraId="2EABF7A3" w14:textId="2B76FF2C" w:rsidR="00280BD3" w:rsidRPr="00765D14" w:rsidRDefault="00280BD3">
      <w:pPr>
        <w:pStyle w:val="ListParagraph"/>
        <w:numPr>
          <w:ilvl w:val="0"/>
          <w:numId w:val="12"/>
        </w:numPr>
        <w:contextualSpacing w:val="0"/>
        <w:rPr>
          <w:sz w:val="22"/>
        </w:rPr>
      </w:pPr>
      <w:r w:rsidRPr="00765D14">
        <w:rPr>
          <w:sz w:val="22"/>
        </w:rPr>
        <w:t xml:space="preserve">Salmon, A., Browne, A., Pederson, A. (2010). ‘Now we call it research:’ participatory health research involving marginalized women who use drugs. </w:t>
      </w:r>
      <w:r w:rsidRPr="00765D14">
        <w:rPr>
          <w:i/>
          <w:iCs/>
          <w:sz w:val="22"/>
        </w:rPr>
        <w:t>Nursing Inquiry</w:t>
      </w:r>
      <w:r w:rsidRPr="00765D14">
        <w:rPr>
          <w:sz w:val="22"/>
        </w:rPr>
        <w:t xml:space="preserve"> 14(4), 336-345.</w:t>
      </w:r>
    </w:p>
    <w:p w14:paraId="1647F3F8" w14:textId="41783FD4" w:rsidR="00280BD3" w:rsidRPr="00765D14" w:rsidRDefault="00280BD3">
      <w:pPr>
        <w:pStyle w:val="ListParagraph"/>
        <w:numPr>
          <w:ilvl w:val="0"/>
          <w:numId w:val="12"/>
        </w:numPr>
        <w:contextualSpacing w:val="0"/>
        <w:rPr>
          <w:sz w:val="22"/>
        </w:rPr>
      </w:pPr>
      <w:r w:rsidRPr="00765D14">
        <w:rPr>
          <w:sz w:val="22"/>
        </w:rPr>
        <w:t xml:space="preserve">Kwan, C., &amp; Walsh, C. (2018). Ethical issues in conducting community-based participatory research: A narrative review of the literature. </w:t>
      </w:r>
      <w:r w:rsidRPr="00765D14">
        <w:rPr>
          <w:i/>
          <w:iCs/>
          <w:sz w:val="22"/>
        </w:rPr>
        <w:t>The Qualitative Report</w:t>
      </w:r>
      <w:r w:rsidRPr="00765D14">
        <w:rPr>
          <w:sz w:val="22"/>
        </w:rPr>
        <w:t>, 23 (2), 369-386.</w:t>
      </w:r>
    </w:p>
    <w:p w14:paraId="61673D12" w14:textId="77777777" w:rsidR="00280BD3" w:rsidRPr="00765D14" w:rsidRDefault="00280BD3" w:rsidP="0000128F">
      <w:pPr>
        <w:pStyle w:val="Heading3"/>
      </w:pPr>
      <w:r w:rsidRPr="00765D14">
        <w:t>Reflection Questions:</w:t>
      </w:r>
    </w:p>
    <w:p w14:paraId="74AF4FC0" w14:textId="256192E1" w:rsidR="00280BD3" w:rsidRPr="00765D14" w:rsidRDefault="00280BD3" w:rsidP="00280BD3">
      <w:pPr>
        <w:rPr>
          <w:sz w:val="22"/>
          <w:szCs w:val="22"/>
        </w:rPr>
      </w:pPr>
      <w:r w:rsidRPr="00765D14">
        <w:rPr>
          <w:sz w:val="22"/>
          <w:szCs w:val="22"/>
        </w:rPr>
        <w:t>What constitutes ‘community’ and how might this apply to CBR? How might research be developed from community-identified needs and community engagement strategies? How might a study be framed within a social and political context and from a ‘community’ perspective? How does CBR align or contradict with your own understandings of research?</w:t>
      </w:r>
    </w:p>
    <w:p w14:paraId="049374C3" w14:textId="77777777" w:rsidR="00280BD3" w:rsidRPr="00765D14" w:rsidRDefault="00280BD3" w:rsidP="00765D14">
      <w:pPr>
        <w:pStyle w:val="Heading2"/>
        <w:rPr>
          <w:sz w:val="22"/>
          <w:szCs w:val="22"/>
        </w:rPr>
      </w:pPr>
      <w:r w:rsidRPr="00765D14">
        <w:rPr>
          <w:sz w:val="22"/>
          <w:szCs w:val="22"/>
        </w:rPr>
        <w:t>Week 3: January 24, 2023</w:t>
      </w:r>
    </w:p>
    <w:p w14:paraId="27F301A2" w14:textId="77777777" w:rsidR="00280BD3" w:rsidRPr="00765D14" w:rsidRDefault="00280BD3" w:rsidP="0000128F">
      <w:pPr>
        <w:pStyle w:val="Heading3"/>
      </w:pPr>
      <w:r w:rsidRPr="00765D14">
        <w:t xml:space="preserve">Topic: </w:t>
      </w:r>
    </w:p>
    <w:p w14:paraId="30925E72" w14:textId="2A2DDB9A" w:rsidR="00280BD3" w:rsidRPr="00765D14" w:rsidRDefault="00280BD3">
      <w:pPr>
        <w:pStyle w:val="ListParagraph"/>
        <w:numPr>
          <w:ilvl w:val="0"/>
          <w:numId w:val="13"/>
        </w:numPr>
        <w:rPr>
          <w:sz w:val="22"/>
        </w:rPr>
      </w:pPr>
      <w:r w:rsidRPr="00765D14">
        <w:rPr>
          <w:sz w:val="22"/>
        </w:rPr>
        <w:t xml:space="preserve">Decolonizing Approaches to Community Based Research  </w:t>
      </w:r>
    </w:p>
    <w:p w14:paraId="7A3E16E6" w14:textId="7DD9DB0C" w:rsidR="00280BD3" w:rsidRPr="00765D14" w:rsidRDefault="00280BD3">
      <w:pPr>
        <w:pStyle w:val="ListParagraph"/>
        <w:numPr>
          <w:ilvl w:val="0"/>
          <w:numId w:val="13"/>
        </w:numPr>
        <w:rPr>
          <w:sz w:val="22"/>
        </w:rPr>
      </w:pPr>
      <w:r w:rsidRPr="00765D14">
        <w:rPr>
          <w:sz w:val="22"/>
        </w:rPr>
        <w:t xml:space="preserve">Researching with Indigenous Communities </w:t>
      </w:r>
    </w:p>
    <w:p w14:paraId="3B016D71" w14:textId="77777777" w:rsidR="00280BD3" w:rsidRPr="00765D14" w:rsidRDefault="00280BD3" w:rsidP="0000128F">
      <w:pPr>
        <w:pStyle w:val="Heading3"/>
      </w:pPr>
      <w:r w:rsidRPr="00765D14">
        <w:lastRenderedPageBreak/>
        <w:t>Assigned Content:</w:t>
      </w:r>
    </w:p>
    <w:p w14:paraId="40D05381" w14:textId="77777777" w:rsidR="00280BD3" w:rsidRPr="00765D14" w:rsidRDefault="00280BD3">
      <w:pPr>
        <w:pStyle w:val="ListParagraph"/>
        <w:numPr>
          <w:ilvl w:val="0"/>
          <w:numId w:val="14"/>
        </w:numPr>
        <w:contextualSpacing w:val="0"/>
        <w:rPr>
          <w:sz w:val="22"/>
        </w:rPr>
      </w:pPr>
      <w:r w:rsidRPr="00765D14">
        <w:rPr>
          <w:sz w:val="22"/>
        </w:rPr>
        <w:t xml:space="preserve">Flicker, S., </w:t>
      </w:r>
      <w:proofErr w:type="spellStart"/>
      <w:r w:rsidRPr="00765D14">
        <w:rPr>
          <w:sz w:val="22"/>
        </w:rPr>
        <w:t>O'Campo</w:t>
      </w:r>
      <w:proofErr w:type="spellEnd"/>
      <w:r w:rsidRPr="00765D14">
        <w:rPr>
          <w:sz w:val="22"/>
        </w:rPr>
        <w:t xml:space="preserve">, P., </w:t>
      </w:r>
      <w:proofErr w:type="spellStart"/>
      <w:r w:rsidRPr="00765D14">
        <w:rPr>
          <w:sz w:val="22"/>
        </w:rPr>
        <w:t>Monchalin</w:t>
      </w:r>
      <w:proofErr w:type="spellEnd"/>
      <w:r w:rsidRPr="00765D14">
        <w:rPr>
          <w:sz w:val="22"/>
        </w:rPr>
        <w:t xml:space="preserve">, R., Thistle, J., Worthington, C., </w:t>
      </w:r>
      <w:proofErr w:type="spellStart"/>
      <w:r w:rsidRPr="00765D14">
        <w:rPr>
          <w:sz w:val="22"/>
        </w:rPr>
        <w:t>Masching</w:t>
      </w:r>
      <w:proofErr w:type="spellEnd"/>
      <w:r w:rsidRPr="00765D14">
        <w:rPr>
          <w:sz w:val="22"/>
        </w:rPr>
        <w:t xml:space="preserve">, R., </w:t>
      </w:r>
      <w:proofErr w:type="spellStart"/>
      <w:r w:rsidRPr="00765D14">
        <w:rPr>
          <w:sz w:val="22"/>
        </w:rPr>
        <w:t>Guta</w:t>
      </w:r>
      <w:proofErr w:type="spellEnd"/>
      <w:r w:rsidRPr="00765D14">
        <w:rPr>
          <w:sz w:val="22"/>
        </w:rPr>
        <w:t xml:space="preserve">, A., </w:t>
      </w:r>
      <w:proofErr w:type="spellStart"/>
      <w:r w:rsidRPr="00765D14">
        <w:rPr>
          <w:sz w:val="22"/>
        </w:rPr>
        <w:t>Pooyak</w:t>
      </w:r>
      <w:proofErr w:type="spellEnd"/>
      <w:r w:rsidRPr="00765D14">
        <w:rPr>
          <w:sz w:val="22"/>
        </w:rPr>
        <w:t xml:space="preserve">, S., </w:t>
      </w:r>
      <w:proofErr w:type="spellStart"/>
      <w:r w:rsidRPr="00765D14">
        <w:rPr>
          <w:sz w:val="22"/>
        </w:rPr>
        <w:t>Whitebird</w:t>
      </w:r>
      <w:proofErr w:type="spellEnd"/>
      <w:r w:rsidRPr="00765D14">
        <w:rPr>
          <w:sz w:val="22"/>
        </w:rPr>
        <w:t xml:space="preserve">, W., &amp; Thomas, C. (2015). Research Done in "A Good Way": The Importance of Indigenous Elder Involvement in HIV Community-Based Research. </w:t>
      </w:r>
      <w:r w:rsidRPr="00765D14">
        <w:rPr>
          <w:i/>
          <w:iCs/>
          <w:sz w:val="22"/>
        </w:rPr>
        <w:t>American journal of public health</w:t>
      </w:r>
      <w:r w:rsidRPr="00765D14">
        <w:rPr>
          <w:sz w:val="22"/>
        </w:rPr>
        <w:t>, 105(6), 1149–1154.</w:t>
      </w:r>
    </w:p>
    <w:p w14:paraId="13205255" w14:textId="77777777" w:rsidR="00280BD3" w:rsidRPr="00765D14" w:rsidRDefault="00280BD3">
      <w:pPr>
        <w:pStyle w:val="ListParagraph"/>
        <w:numPr>
          <w:ilvl w:val="0"/>
          <w:numId w:val="14"/>
        </w:numPr>
        <w:contextualSpacing w:val="0"/>
        <w:rPr>
          <w:sz w:val="22"/>
        </w:rPr>
      </w:pPr>
      <w:r w:rsidRPr="00765D14">
        <w:rPr>
          <w:sz w:val="22"/>
        </w:rPr>
        <w:t xml:space="preserve">Peltier, D., Martin, C., &amp; </w:t>
      </w:r>
      <w:proofErr w:type="spellStart"/>
      <w:r w:rsidRPr="00765D14">
        <w:rPr>
          <w:sz w:val="22"/>
        </w:rPr>
        <w:t>Masching</w:t>
      </w:r>
      <w:proofErr w:type="spellEnd"/>
      <w:r w:rsidRPr="00765D14">
        <w:rPr>
          <w:sz w:val="22"/>
        </w:rPr>
        <w:t xml:space="preserve">, R., Standup, M., Cardinal, C., Nicholson, V., </w:t>
      </w:r>
      <w:proofErr w:type="spellStart"/>
      <w:r w:rsidRPr="00765D14">
        <w:rPr>
          <w:sz w:val="22"/>
        </w:rPr>
        <w:t>Kazemi</w:t>
      </w:r>
      <w:proofErr w:type="spellEnd"/>
      <w:r w:rsidRPr="00765D14">
        <w:rPr>
          <w:sz w:val="22"/>
        </w:rPr>
        <w:t xml:space="preserve">, M., </w:t>
      </w:r>
      <w:proofErr w:type="spellStart"/>
      <w:r w:rsidRPr="00765D14">
        <w:rPr>
          <w:sz w:val="22"/>
        </w:rPr>
        <w:t>Kaida</w:t>
      </w:r>
      <w:proofErr w:type="spellEnd"/>
      <w:r w:rsidRPr="00765D14">
        <w:rPr>
          <w:sz w:val="22"/>
        </w:rPr>
        <w:t xml:space="preserve">, A., Warren, L., </w:t>
      </w:r>
      <w:proofErr w:type="spellStart"/>
      <w:r w:rsidRPr="00765D14">
        <w:rPr>
          <w:sz w:val="22"/>
        </w:rPr>
        <w:t>Jaworsky</w:t>
      </w:r>
      <w:proofErr w:type="spellEnd"/>
      <w:r w:rsidRPr="00765D14">
        <w:rPr>
          <w:sz w:val="22"/>
        </w:rPr>
        <w:t xml:space="preserve">, D., Gervais, L., </w:t>
      </w:r>
      <w:proofErr w:type="spellStart"/>
      <w:r w:rsidRPr="00765D14">
        <w:rPr>
          <w:sz w:val="22"/>
        </w:rPr>
        <w:t>Pokomandy</w:t>
      </w:r>
      <w:proofErr w:type="spellEnd"/>
      <w:r w:rsidRPr="00765D14">
        <w:rPr>
          <w:sz w:val="22"/>
        </w:rPr>
        <w:t>, A.</w:t>
      </w:r>
      <w:proofErr w:type="gramStart"/>
      <w:r w:rsidRPr="00765D14">
        <w:rPr>
          <w:sz w:val="22"/>
        </w:rPr>
        <w:t>,  Bruce</w:t>
      </w:r>
      <w:proofErr w:type="gramEnd"/>
      <w:r w:rsidRPr="00765D14">
        <w:rPr>
          <w:sz w:val="22"/>
        </w:rPr>
        <w:t xml:space="preserve">, S., Greene, S., Becker, M., </w:t>
      </w:r>
      <w:proofErr w:type="spellStart"/>
      <w:r w:rsidRPr="00765D14">
        <w:rPr>
          <w:sz w:val="22"/>
        </w:rPr>
        <w:t>Cotnam</w:t>
      </w:r>
      <w:proofErr w:type="spellEnd"/>
      <w:r w:rsidRPr="00765D14">
        <w:rPr>
          <w:sz w:val="22"/>
        </w:rPr>
        <w:t xml:space="preserve">, J., Larkin, K., Beaver, K.,  Bourassa, C.,&amp;  </w:t>
      </w:r>
      <w:proofErr w:type="spellStart"/>
      <w:r w:rsidRPr="00765D14">
        <w:rPr>
          <w:sz w:val="22"/>
        </w:rPr>
        <w:t>Loutfy</w:t>
      </w:r>
      <w:proofErr w:type="spellEnd"/>
      <w:r w:rsidRPr="00765D14">
        <w:rPr>
          <w:sz w:val="22"/>
        </w:rPr>
        <w:t xml:space="preserve">, M. (2020). A Journey of Doing Research “In a Good Way”: Partnership, Ceremony, and Reflections Contributing to the Care and Wellbeing of Indigenous Women Living with HIV in Canada. </w:t>
      </w:r>
      <w:r w:rsidRPr="00765D14">
        <w:rPr>
          <w:i/>
          <w:iCs/>
          <w:sz w:val="22"/>
        </w:rPr>
        <w:t>International Indigenous Policy Journal</w:t>
      </w:r>
      <w:r w:rsidRPr="00765D14">
        <w:rPr>
          <w:sz w:val="22"/>
        </w:rPr>
        <w:t>. 11. 1-19. 10.18584/iipj.2020.11.4.8215.</w:t>
      </w:r>
    </w:p>
    <w:p w14:paraId="4C691E1F" w14:textId="1A896A3A" w:rsidR="00280BD3" w:rsidRPr="00765D14" w:rsidRDefault="00280BD3">
      <w:pPr>
        <w:pStyle w:val="ListParagraph"/>
        <w:numPr>
          <w:ilvl w:val="0"/>
          <w:numId w:val="14"/>
        </w:numPr>
        <w:contextualSpacing w:val="0"/>
        <w:rPr>
          <w:sz w:val="22"/>
        </w:rPr>
      </w:pPr>
      <w:r w:rsidRPr="00765D14">
        <w:rPr>
          <w:sz w:val="22"/>
        </w:rPr>
        <w:t xml:space="preserve">Canadian Aboriginal AIDS Network. </w:t>
      </w:r>
      <w:proofErr w:type="gramStart"/>
      <w:r w:rsidRPr="00765D14">
        <w:rPr>
          <w:sz w:val="22"/>
        </w:rPr>
        <w:t>So</w:t>
      </w:r>
      <w:proofErr w:type="gramEnd"/>
      <w:r w:rsidRPr="00765D14">
        <w:rPr>
          <w:sz w:val="22"/>
        </w:rPr>
        <w:t xml:space="preserve"> you want to do community-based research An introduction to CBR. (</w:t>
      </w:r>
      <w:proofErr w:type="gramStart"/>
      <w:r w:rsidRPr="00765D14">
        <w:rPr>
          <w:sz w:val="22"/>
        </w:rPr>
        <w:t>June,</w:t>
      </w:r>
      <w:proofErr w:type="gramEnd"/>
      <w:r w:rsidRPr="00765D14">
        <w:rPr>
          <w:sz w:val="22"/>
        </w:rPr>
        <w:t xml:space="preserve"> 2021). Retrieved online from: https://caan.ca/wp-content/uploads/2021/07/So-you-want-to-do-community-based-research-An-introduction-to-CBR-June2021.pdf</w:t>
      </w:r>
    </w:p>
    <w:p w14:paraId="77B56EFD" w14:textId="77777777" w:rsidR="00280BD3" w:rsidRPr="00765D14" w:rsidRDefault="00280BD3" w:rsidP="00280BD3">
      <w:pPr>
        <w:rPr>
          <w:sz w:val="22"/>
          <w:szCs w:val="22"/>
        </w:rPr>
      </w:pPr>
      <w:r w:rsidRPr="00765D14">
        <w:rPr>
          <w:b/>
          <w:bCs/>
          <w:sz w:val="22"/>
          <w:szCs w:val="22"/>
        </w:rPr>
        <w:t>Guest Speaker:</w:t>
      </w:r>
      <w:r w:rsidRPr="00765D14">
        <w:rPr>
          <w:sz w:val="22"/>
          <w:szCs w:val="22"/>
        </w:rPr>
        <w:t xml:space="preserve"> Contributor to Calls for Justice – MMIWG Final Report </w:t>
      </w:r>
    </w:p>
    <w:p w14:paraId="066FD70D" w14:textId="77777777" w:rsidR="00280BD3" w:rsidRPr="00765D14" w:rsidRDefault="00280BD3" w:rsidP="0000128F">
      <w:pPr>
        <w:pStyle w:val="Heading3"/>
      </w:pPr>
      <w:r w:rsidRPr="00765D14">
        <w:t>Reflection Questions:</w:t>
      </w:r>
    </w:p>
    <w:p w14:paraId="23819F9E" w14:textId="77E4AB38" w:rsidR="00280BD3" w:rsidRPr="00765D14" w:rsidRDefault="00280BD3" w:rsidP="00280BD3">
      <w:pPr>
        <w:rPr>
          <w:sz w:val="22"/>
          <w:szCs w:val="22"/>
        </w:rPr>
      </w:pPr>
      <w:r w:rsidRPr="00765D14">
        <w:rPr>
          <w:sz w:val="22"/>
          <w:szCs w:val="22"/>
        </w:rPr>
        <w:t>What does it mean to conduct research from Indigenous and decolonizing worldviews (epistemologically, ethically, methodologically, procedurally)? What are some of the ways CBR operates within Indigenous communities and by Indigenous researchers and community leaders? How might we think about CBR in the context of decolonizing methodologies?</w:t>
      </w:r>
    </w:p>
    <w:p w14:paraId="3ED52F6A" w14:textId="77777777" w:rsidR="00280BD3" w:rsidRPr="00765D14" w:rsidRDefault="00280BD3" w:rsidP="00765D14">
      <w:pPr>
        <w:pStyle w:val="Heading2"/>
        <w:rPr>
          <w:sz w:val="22"/>
          <w:szCs w:val="22"/>
        </w:rPr>
      </w:pPr>
      <w:r w:rsidRPr="00765D14">
        <w:rPr>
          <w:sz w:val="22"/>
          <w:szCs w:val="22"/>
        </w:rPr>
        <w:t xml:space="preserve">Week 4: January 31st, 2023 </w:t>
      </w:r>
    </w:p>
    <w:p w14:paraId="1388C622" w14:textId="77777777" w:rsidR="00280BD3" w:rsidRPr="00765D14" w:rsidRDefault="00280BD3" w:rsidP="0000128F">
      <w:pPr>
        <w:pStyle w:val="Heading3"/>
      </w:pPr>
      <w:r w:rsidRPr="00765D14">
        <w:t>Topic:</w:t>
      </w:r>
    </w:p>
    <w:p w14:paraId="0125CAEA" w14:textId="02EA7705" w:rsidR="00280BD3" w:rsidRPr="00765D14" w:rsidRDefault="00280BD3">
      <w:pPr>
        <w:pStyle w:val="ListParagraph"/>
        <w:numPr>
          <w:ilvl w:val="0"/>
          <w:numId w:val="15"/>
        </w:numPr>
        <w:rPr>
          <w:sz w:val="22"/>
        </w:rPr>
      </w:pPr>
      <w:r w:rsidRPr="00765D14">
        <w:rPr>
          <w:sz w:val="22"/>
        </w:rPr>
        <w:t xml:space="preserve">Negotiating partnerships </w:t>
      </w:r>
    </w:p>
    <w:p w14:paraId="21E62E34" w14:textId="2331D9AB" w:rsidR="00280BD3" w:rsidRPr="00765D14" w:rsidRDefault="00280BD3">
      <w:pPr>
        <w:pStyle w:val="ListParagraph"/>
        <w:numPr>
          <w:ilvl w:val="0"/>
          <w:numId w:val="15"/>
        </w:numPr>
        <w:rPr>
          <w:sz w:val="22"/>
        </w:rPr>
      </w:pPr>
      <w:r w:rsidRPr="00765D14">
        <w:rPr>
          <w:sz w:val="22"/>
        </w:rPr>
        <w:t>Building and maintaining trust</w:t>
      </w:r>
    </w:p>
    <w:p w14:paraId="16874767" w14:textId="33BB4757" w:rsidR="00280BD3" w:rsidRPr="00765D14" w:rsidRDefault="00280BD3">
      <w:pPr>
        <w:pStyle w:val="ListParagraph"/>
        <w:numPr>
          <w:ilvl w:val="0"/>
          <w:numId w:val="15"/>
        </w:numPr>
        <w:rPr>
          <w:sz w:val="22"/>
        </w:rPr>
      </w:pPr>
      <w:r w:rsidRPr="00765D14">
        <w:rPr>
          <w:sz w:val="22"/>
        </w:rPr>
        <w:t xml:space="preserve">Working between academic and community-based research </w:t>
      </w:r>
    </w:p>
    <w:p w14:paraId="2B5E5D0F" w14:textId="41907075" w:rsidR="00280BD3" w:rsidRPr="00765D14" w:rsidRDefault="00280BD3" w:rsidP="00280BD3">
      <w:pPr>
        <w:rPr>
          <w:sz w:val="22"/>
          <w:szCs w:val="22"/>
        </w:rPr>
      </w:pPr>
      <w:r w:rsidRPr="00765D14">
        <w:rPr>
          <w:b/>
          <w:bCs/>
          <w:sz w:val="22"/>
          <w:szCs w:val="22"/>
        </w:rPr>
        <w:t xml:space="preserve">Guest Lecture: Violetta </w:t>
      </w:r>
      <w:proofErr w:type="spellStart"/>
      <w:r w:rsidRPr="00765D14">
        <w:rPr>
          <w:b/>
          <w:bCs/>
          <w:sz w:val="22"/>
          <w:szCs w:val="22"/>
        </w:rPr>
        <w:t>Nikolskaya</w:t>
      </w:r>
      <w:proofErr w:type="spellEnd"/>
      <w:r w:rsidR="00765D14">
        <w:rPr>
          <w:b/>
          <w:bCs/>
          <w:sz w:val="22"/>
          <w:szCs w:val="22"/>
        </w:rPr>
        <w:br/>
      </w:r>
      <w:r w:rsidRPr="00765D14">
        <w:rPr>
          <w:sz w:val="22"/>
          <w:szCs w:val="22"/>
        </w:rPr>
        <w:t>YWCA Hamilton x Community-based Research Platform at McMaster University</w:t>
      </w:r>
    </w:p>
    <w:p w14:paraId="5E24C331" w14:textId="77777777" w:rsidR="00280BD3" w:rsidRPr="00765D14" w:rsidRDefault="00280BD3" w:rsidP="0000128F">
      <w:pPr>
        <w:pStyle w:val="Heading3"/>
      </w:pPr>
      <w:r w:rsidRPr="00765D14">
        <w:t>Assigned Content:</w:t>
      </w:r>
    </w:p>
    <w:p w14:paraId="7EEB3259" w14:textId="3D5F5DC3" w:rsidR="00280BD3" w:rsidRPr="00765D14" w:rsidRDefault="00280BD3">
      <w:pPr>
        <w:pStyle w:val="ListParagraph"/>
        <w:numPr>
          <w:ilvl w:val="0"/>
          <w:numId w:val="16"/>
        </w:numPr>
        <w:contextualSpacing w:val="0"/>
        <w:rPr>
          <w:sz w:val="22"/>
        </w:rPr>
      </w:pPr>
      <w:proofErr w:type="spellStart"/>
      <w:r w:rsidRPr="00765D14">
        <w:rPr>
          <w:sz w:val="22"/>
        </w:rPr>
        <w:t>Maiter</w:t>
      </w:r>
      <w:proofErr w:type="spellEnd"/>
      <w:r w:rsidRPr="00765D14">
        <w:rPr>
          <w:sz w:val="22"/>
        </w:rPr>
        <w:t xml:space="preserve">, S., </w:t>
      </w:r>
      <w:proofErr w:type="spellStart"/>
      <w:r w:rsidRPr="00765D14">
        <w:rPr>
          <w:sz w:val="22"/>
        </w:rPr>
        <w:t>Simich</w:t>
      </w:r>
      <w:proofErr w:type="spellEnd"/>
      <w:r w:rsidRPr="00765D14">
        <w:rPr>
          <w:sz w:val="22"/>
        </w:rPr>
        <w:t xml:space="preserve">, L, Jacobson, N, and Wise, N. (2008). Reciprocity: an ethic for community-based participatory </w:t>
      </w:r>
      <w:r w:rsidRPr="00F7533A">
        <w:rPr>
          <w:i/>
          <w:iCs/>
          <w:sz w:val="22"/>
        </w:rPr>
        <w:t>Action Research</w:t>
      </w:r>
      <w:r w:rsidRPr="00765D14">
        <w:rPr>
          <w:sz w:val="22"/>
        </w:rPr>
        <w:t>, 6(3), 305-325.</w:t>
      </w:r>
    </w:p>
    <w:p w14:paraId="72FFB10D" w14:textId="173B3FAF" w:rsidR="00280BD3" w:rsidRPr="00765D14" w:rsidRDefault="00280BD3">
      <w:pPr>
        <w:pStyle w:val="ListParagraph"/>
        <w:numPr>
          <w:ilvl w:val="0"/>
          <w:numId w:val="16"/>
        </w:numPr>
        <w:contextualSpacing w:val="0"/>
        <w:rPr>
          <w:sz w:val="22"/>
        </w:rPr>
      </w:pPr>
      <w:r w:rsidRPr="00765D14">
        <w:rPr>
          <w:sz w:val="22"/>
        </w:rPr>
        <w:t xml:space="preserve">Travers, R., </w:t>
      </w:r>
      <w:proofErr w:type="spellStart"/>
      <w:r w:rsidRPr="00765D14">
        <w:rPr>
          <w:sz w:val="22"/>
        </w:rPr>
        <w:t>Pyne</w:t>
      </w:r>
      <w:proofErr w:type="spellEnd"/>
      <w:r w:rsidRPr="00765D14">
        <w:rPr>
          <w:sz w:val="22"/>
        </w:rPr>
        <w:t xml:space="preserve">, J., Bauer, G., Munro, L., </w:t>
      </w:r>
      <w:proofErr w:type="spellStart"/>
      <w:r w:rsidRPr="00765D14">
        <w:rPr>
          <w:sz w:val="22"/>
        </w:rPr>
        <w:t>Giambrone</w:t>
      </w:r>
      <w:proofErr w:type="spellEnd"/>
      <w:r w:rsidRPr="00765D14">
        <w:rPr>
          <w:sz w:val="22"/>
        </w:rPr>
        <w:t xml:space="preserve">, B., Hammond, R., &amp; Scanlon, K. (2013). ‘Community Control’ in CBPR: Challenges experienced, and questions raised from the Trans PULSE Project. </w:t>
      </w:r>
      <w:r w:rsidRPr="00F7533A">
        <w:rPr>
          <w:i/>
          <w:iCs/>
          <w:sz w:val="22"/>
        </w:rPr>
        <w:t>Action Research</w:t>
      </w:r>
      <w:r w:rsidRPr="00765D14">
        <w:rPr>
          <w:sz w:val="22"/>
        </w:rPr>
        <w:t>, 11(4), 403-422.</w:t>
      </w:r>
    </w:p>
    <w:p w14:paraId="56383536" w14:textId="51A0C5C8" w:rsidR="00280BD3" w:rsidRPr="00765D14" w:rsidRDefault="00280BD3">
      <w:pPr>
        <w:pStyle w:val="ListParagraph"/>
        <w:numPr>
          <w:ilvl w:val="0"/>
          <w:numId w:val="16"/>
        </w:numPr>
        <w:contextualSpacing w:val="0"/>
        <w:rPr>
          <w:sz w:val="22"/>
        </w:rPr>
      </w:pPr>
      <w:r w:rsidRPr="00765D14">
        <w:rPr>
          <w:sz w:val="22"/>
        </w:rPr>
        <w:lastRenderedPageBreak/>
        <w:t xml:space="preserve">Wilson, M. G., </w:t>
      </w:r>
      <w:proofErr w:type="spellStart"/>
      <w:r w:rsidRPr="00765D14">
        <w:rPr>
          <w:sz w:val="22"/>
        </w:rPr>
        <w:t>Lavis</w:t>
      </w:r>
      <w:proofErr w:type="spellEnd"/>
      <w:r w:rsidRPr="00765D14">
        <w:rPr>
          <w:sz w:val="22"/>
        </w:rPr>
        <w:t xml:space="preserve">, J. N., Travers, R., and Rourke S. B. (2010). Community-based knowledge transfer and exchange: Helping community-based organizations link research to action. </w:t>
      </w:r>
      <w:r w:rsidRPr="00F7533A">
        <w:rPr>
          <w:i/>
          <w:iCs/>
          <w:sz w:val="22"/>
        </w:rPr>
        <w:t>Implementation Science</w:t>
      </w:r>
      <w:r w:rsidRPr="00765D14">
        <w:rPr>
          <w:sz w:val="22"/>
        </w:rPr>
        <w:t xml:space="preserve">, 5(1), 33. </w:t>
      </w:r>
    </w:p>
    <w:p w14:paraId="455E2B43" w14:textId="77777777" w:rsidR="00280BD3" w:rsidRPr="00765D14" w:rsidRDefault="00280BD3" w:rsidP="0000128F">
      <w:pPr>
        <w:pStyle w:val="Heading3"/>
      </w:pPr>
      <w:r w:rsidRPr="00765D14">
        <w:t>Reflection Questions:</w:t>
      </w:r>
    </w:p>
    <w:p w14:paraId="6BEDD63B" w14:textId="371AE021" w:rsidR="00280BD3" w:rsidRPr="00765D14" w:rsidRDefault="00280BD3" w:rsidP="00280BD3">
      <w:pPr>
        <w:rPr>
          <w:sz w:val="22"/>
          <w:szCs w:val="22"/>
        </w:rPr>
      </w:pPr>
      <w:r w:rsidRPr="00765D14">
        <w:rPr>
          <w:sz w:val="22"/>
          <w:szCs w:val="22"/>
        </w:rPr>
        <w:t>What does it mean to develop research partnerships between community organizations, researchers, and academic institutions? How might the ‘community’ influence, shape and construct research, engagement, and action? How are issues of partnership, collaboration, trust, and decision-making addressed? How might power differentials be negotiated and leveraged?</w:t>
      </w:r>
    </w:p>
    <w:p w14:paraId="1E408C6C" w14:textId="77777777" w:rsidR="00280BD3" w:rsidRPr="00765D14" w:rsidRDefault="00280BD3" w:rsidP="00765D14">
      <w:pPr>
        <w:pStyle w:val="Heading2"/>
        <w:rPr>
          <w:sz w:val="22"/>
          <w:szCs w:val="22"/>
        </w:rPr>
      </w:pPr>
      <w:r w:rsidRPr="00765D14">
        <w:rPr>
          <w:sz w:val="22"/>
          <w:szCs w:val="22"/>
        </w:rPr>
        <w:t xml:space="preserve">Week 5: February 7th, 2023 </w:t>
      </w:r>
    </w:p>
    <w:p w14:paraId="2D57CFCC" w14:textId="77777777" w:rsidR="00280BD3" w:rsidRPr="00765D14" w:rsidRDefault="00280BD3" w:rsidP="0000128F">
      <w:pPr>
        <w:pStyle w:val="Heading3"/>
      </w:pPr>
      <w:r w:rsidRPr="00765D14">
        <w:t xml:space="preserve">Topic: </w:t>
      </w:r>
    </w:p>
    <w:p w14:paraId="1CCB804E" w14:textId="46B2E41E" w:rsidR="00280BD3" w:rsidRPr="00F7533A" w:rsidRDefault="00280BD3">
      <w:pPr>
        <w:pStyle w:val="ListParagraph"/>
        <w:numPr>
          <w:ilvl w:val="0"/>
          <w:numId w:val="17"/>
        </w:numPr>
        <w:rPr>
          <w:sz w:val="22"/>
        </w:rPr>
      </w:pPr>
      <w:r w:rsidRPr="00F7533A">
        <w:rPr>
          <w:sz w:val="22"/>
        </w:rPr>
        <w:t xml:space="preserve">Community Based Research Ethics – beyond the Research Ethics Board </w:t>
      </w:r>
    </w:p>
    <w:p w14:paraId="4605F6D8" w14:textId="77777777" w:rsidR="00280BD3" w:rsidRPr="00765D14" w:rsidRDefault="00280BD3" w:rsidP="00280BD3">
      <w:pPr>
        <w:rPr>
          <w:sz w:val="22"/>
          <w:szCs w:val="22"/>
        </w:rPr>
      </w:pPr>
      <w:r w:rsidRPr="00F7533A">
        <w:rPr>
          <w:b/>
          <w:bCs/>
          <w:sz w:val="22"/>
          <w:szCs w:val="22"/>
        </w:rPr>
        <w:t>Guest Speaker:</w:t>
      </w:r>
      <w:r w:rsidRPr="00765D14">
        <w:rPr>
          <w:sz w:val="22"/>
          <w:szCs w:val="22"/>
        </w:rPr>
        <w:t xml:space="preserve"> Creators of the Manifesto for Ethical Research in the Downtown Eastside </w:t>
      </w:r>
    </w:p>
    <w:p w14:paraId="6DDB9362" w14:textId="77777777" w:rsidR="00280BD3" w:rsidRPr="00765D14" w:rsidRDefault="00280BD3" w:rsidP="0000128F">
      <w:pPr>
        <w:pStyle w:val="Heading3"/>
      </w:pPr>
      <w:r w:rsidRPr="00765D14">
        <w:t>Assigned Content:</w:t>
      </w:r>
    </w:p>
    <w:p w14:paraId="1BB20B6B" w14:textId="62100139" w:rsidR="00280BD3" w:rsidRPr="00F7533A" w:rsidRDefault="00280BD3">
      <w:pPr>
        <w:pStyle w:val="ListParagraph"/>
        <w:numPr>
          <w:ilvl w:val="0"/>
          <w:numId w:val="17"/>
        </w:numPr>
        <w:contextualSpacing w:val="0"/>
        <w:rPr>
          <w:sz w:val="22"/>
        </w:rPr>
      </w:pPr>
      <w:r w:rsidRPr="00F7533A">
        <w:rPr>
          <w:sz w:val="22"/>
        </w:rPr>
        <w:t xml:space="preserve">Banks, S., Armstrong, A., Carter, K., Graham, H., Hayward, P., Henry, A., Holland, T., Holmes, C., Lee, A., McNulty, A., Moore, N., </w:t>
      </w:r>
      <w:proofErr w:type="spellStart"/>
      <w:r w:rsidRPr="00F7533A">
        <w:rPr>
          <w:sz w:val="22"/>
        </w:rPr>
        <w:t>Nayling</w:t>
      </w:r>
      <w:proofErr w:type="spellEnd"/>
      <w:r w:rsidRPr="00F7533A">
        <w:rPr>
          <w:sz w:val="22"/>
        </w:rPr>
        <w:t xml:space="preserve">, N., </w:t>
      </w:r>
      <w:proofErr w:type="spellStart"/>
      <w:r w:rsidRPr="00F7533A">
        <w:rPr>
          <w:sz w:val="22"/>
        </w:rPr>
        <w:t>Stokoe</w:t>
      </w:r>
      <w:proofErr w:type="spellEnd"/>
      <w:r w:rsidRPr="00F7533A">
        <w:rPr>
          <w:sz w:val="22"/>
        </w:rPr>
        <w:t xml:space="preserve">, A. and Strachan, A. (2013). </w:t>
      </w:r>
      <w:hyperlink r:id="rId14" w:history="1">
        <w:r w:rsidRPr="00F7533A">
          <w:rPr>
            <w:rStyle w:val="Hyperlink"/>
            <w:sz w:val="22"/>
          </w:rPr>
          <w:t>Everyday ethics in community-based participatory research</w:t>
        </w:r>
      </w:hyperlink>
      <w:r w:rsidRPr="00F7533A">
        <w:rPr>
          <w:sz w:val="22"/>
        </w:rPr>
        <w:t xml:space="preserve">. </w:t>
      </w:r>
      <w:r w:rsidRPr="00F7533A">
        <w:rPr>
          <w:i/>
          <w:iCs/>
          <w:sz w:val="22"/>
        </w:rPr>
        <w:t>Contemporary Social Science</w:t>
      </w:r>
      <w:r w:rsidRPr="00F7533A">
        <w:rPr>
          <w:sz w:val="22"/>
        </w:rPr>
        <w:t>, 8(3), 263-277.</w:t>
      </w:r>
    </w:p>
    <w:p w14:paraId="1F648B1C" w14:textId="7E909DC9" w:rsidR="00280BD3" w:rsidRPr="00F7533A" w:rsidRDefault="00280BD3">
      <w:pPr>
        <w:pStyle w:val="ListParagraph"/>
        <w:numPr>
          <w:ilvl w:val="0"/>
          <w:numId w:val="17"/>
        </w:numPr>
        <w:contextualSpacing w:val="0"/>
        <w:rPr>
          <w:sz w:val="22"/>
        </w:rPr>
      </w:pPr>
      <w:proofErr w:type="spellStart"/>
      <w:r w:rsidRPr="00F7533A">
        <w:rPr>
          <w:sz w:val="22"/>
        </w:rPr>
        <w:t>Boilevin</w:t>
      </w:r>
      <w:proofErr w:type="spellEnd"/>
      <w:r w:rsidRPr="00F7533A">
        <w:rPr>
          <w:sz w:val="22"/>
        </w:rPr>
        <w:t xml:space="preserve">, L., Chapman, J., Deane, L., Doerksen, C., </w:t>
      </w:r>
      <w:proofErr w:type="spellStart"/>
      <w:r w:rsidRPr="00F7533A">
        <w:rPr>
          <w:sz w:val="22"/>
        </w:rPr>
        <w:t>Fresz</w:t>
      </w:r>
      <w:proofErr w:type="spellEnd"/>
      <w:r w:rsidRPr="00F7533A">
        <w:rPr>
          <w:sz w:val="22"/>
        </w:rPr>
        <w:t xml:space="preserve">, G. Joe, D., Leech-Crier, N., Marsh, S., McLeod, J., Neufeld, S.D., Pham, S., Shaver, L., Smith, P., Steward, M., Wilson, D., and Winter, P. (2018). </w:t>
      </w:r>
      <w:hyperlink r:id="rId15" w:history="1">
        <w:r w:rsidRPr="00F7533A">
          <w:rPr>
            <w:rStyle w:val="Hyperlink"/>
            <w:sz w:val="22"/>
          </w:rPr>
          <w:t xml:space="preserve">Research 101: A Manifesto for Ethical Research in the Downtown </w:t>
        </w:r>
        <w:proofErr w:type="spellStart"/>
        <w:r w:rsidRPr="00F7533A">
          <w:rPr>
            <w:rStyle w:val="Hyperlink"/>
            <w:sz w:val="22"/>
          </w:rPr>
          <w:t>Eastside</w:t>
        </w:r>
        <w:proofErr w:type="spellEnd"/>
      </w:hyperlink>
      <w:r w:rsidRPr="00F7533A">
        <w:rPr>
          <w:sz w:val="22"/>
        </w:rPr>
        <w:t>.</w:t>
      </w:r>
    </w:p>
    <w:p w14:paraId="21E7774F" w14:textId="49D30250" w:rsidR="00280BD3" w:rsidRPr="00F7533A" w:rsidRDefault="00280BD3">
      <w:pPr>
        <w:pStyle w:val="ListParagraph"/>
        <w:numPr>
          <w:ilvl w:val="0"/>
          <w:numId w:val="17"/>
        </w:numPr>
        <w:contextualSpacing w:val="0"/>
        <w:rPr>
          <w:sz w:val="22"/>
        </w:rPr>
      </w:pPr>
      <w:r w:rsidRPr="00F7533A">
        <w:rPr>
          <w:sz w:val="22"/>
        </w:rPr>
        <w:t xml:space="preserve">Reid, C., &amp; Brief, E. (2009). Confronting condescending ethics: how community-based research challenges traditional approaches to consent, confidentiality, and capacity. </w:t>
      </w:r>
      <w:r w:rsidRPr="00F7533A">
        <w:rPr>
          <w:i/>
          <w:iCs/>
          <w:sz w:val="22"/>
        </w:rPr>
        <w:t>Journal of Academic Ethics</w:t>
      </w:r>
      <w:r w:rsidRPr="00F7533A">
        <w:rPr>
          <w:sz w:val="22"/>
        </w:rPr>
        <w:t xml:space="preserve">, 7, 75–85. </w:t>
      </w:r>
    </w:p>
    <w:p w14:paraId="47D8CDCB" w14:textId="77777777" w:rsidR="00280BD3" w:rsidRPr="00765D14" w:rsidRDefault="00280BD3" w:rsidP="0000128F">
      <w:pPr>
        <w:pStyle w:val="Heading3"/>
      </w:pPr>
      <w:r w:rsidRPr="00765D14">
        <w:t>Reflection Questions:</w:t>
      </w:r>
    </w:p>
    <w:p w14:paraId="4FCE27A2" w14:textId="2A3EB89C" w:rsidR="00280BD3" w:rsidRPr="00765D14" w:rsidRDefault="00280BD3" w:rsidP="00280BD3">
      <w:pPr>
        <w:rPr>
          <w:sz w:val="22"/>
          <w:szCs w:val="22"/>
        </w:rPr>
      </w:pPr>
      <w:r w:rsidRPr="00765D14">
        <w:rPr>
          <w:sz w:val="22"/>
          <w:szCs w:val="22"/>
        </w:rPr>
        <w:t>What are some ethical considerations when conducting CBR? What might be some ethical issues that extend beyond the research ethics boards (</w:t>
      </w:r>
      <w:proofErr w:type="gramStart"/>
      <w:r w:rsidRPr="00765D14">
        <w:rPr>
          <w:sz w:val="22"/>
          <w:szCs w:val="22"/>
        </w:rPr>
        <w:t>e.g.</w:t>
      </w:r>
      <w:proofErr w:type="gramEnd"/>
      <w:r w:rsidRPr="00765D14">
        <w:rPr>
          <w:sz w:val="22"/>
          <w:szCs w:val="22"/>
        </w:rPr>
        <w:t xml:space="preserve"> thinking about an ethical research practice and ‘community ethics’)? How do we imagine ethical research in partnership with community? </w:t>
      </w:r>
    </w:p>
    <w:p w14:paraId="32D344CC" w14:textId="77777777" w:rsidR="00280BD3" w:rsidRPr="00765D14" w:rsidRDefault="00280BD3" w:rsidP="00765D14">
      <w:pPr>
        <w:pStyle w:val="Heading2"/>
        <w:rPr>
          <w:sz w:val="22"/>
          <w:szCs w:val="22"/>
        </w:rPr>
      </w:pPr>
      <w:r w:rsidRPr="00765D14">
        <w:rPr>
          <w:sz w:val="22"/>
          <w:szCs w:val="22"/>
        </w:rPr>
        <w:t xml:space="preserve">Week 6: February 14th, 2023 </w:t>
      </w:r>
    </w:p>
    <w:p w14:paraId="6E0322DE" w14:textId="738AADE9" w:rsidR="00280BD3" w:rsidRPr="00765D14" w:rsidRDefault="00280BD3" w:rsidP="0000128F">
      <w:pPr>
        <w:pStyle w:val="Heading3"/>
      </w:pPr>
      <w:r w:rsidRPr="00765D14">
        <w:t>Topic:</w:t>
      </w:r>
    </w:p>
    <w:p w14:paraId="095D99E9" w14:textId="3C7BC6E9" w:rsidR="00280BD3" w:rsidRPr="002A1014" w:rsidRDefault="00280BD3">
      <w:pPr>
        <w:pStyle w:val="ListParagraph"/>
        <w:numPr>
          <w:ilvl w:val="0"/>
          <w:numId w:val="18"/>
        </w:numPr>
        <w:rPr>
          <w:sz w:val="22"/>
        </w:rPr>
      </w:pPr>
      <w:r w:rsidRPr="002A1014">
        <w:rPr>
          <w:sz w:val="22"/>
        </w:rPr>
        <w:t>Negotiating meaningful and ethical participatory processes in CBR</w:t>
      </w:r>
    </w:p>
    <w:p w14:paraId="66E62B7A" w14:textId="77777777" w:rsidR="00280BD3" w:rsidRPr="00765D14" w:rsidRDefault="00280BD3" w:rsidP="0000128F">
      <w:pPr>
        <w:pStyle w:val="Heading3"/>
      </w:pPr>
      <w:r w:rsidRPr="00765D14">
        <w:lastRenderedPageBreak/>
        <w:t>Assigned Content:</w:t>
      </w:r>
    </w:p>
    <w:p w14:paraId="6363625D" w14:textId="0702ABAC" w:rsidR="00280BD3" w:rsidRPr="002A1014" w:rsidRDefault="00280BD3">
      <w:pPr>
        <w:pStyle w:val="ListParagraph"/>
        <w:numPr>
          <w:ilvl w:val="0"/>
          <w:numId w:val="18"/>
        </w:numPr>
        <w:contextualSpacing w:val="0"/>
        <w:rPr>
          <w:sz w:val="22"/>
        </w:rPr>
      </w:pPr>
      <w:proofErr w:type="spellStart"/>
      <w:r w:rsidRPr="002A1014">
        <w:rPr>
          <w:sz w:val="22"/>
        </w:rPr>
        <w:t>Arieli</w:t>
      </w:r>
      <w:proofErr w:type="spellEnd"/>
      <w:r w:rsidRPr="002A1014">
        <w:rPr>
          <w:sz w:val="22"/>
        </w:rPr>
        <w:t xml:space="preserve">, D., &amp; Friedman, V., &amp; </w:t>
      </w:r>
      <w:proofErr w:type="spellStart"/>
      <w:r w:rsidRPr="002A1014">
        <w:rPr>
          <w:sz w:val="22"/>
        </w:rPr>
        <w:t>Agbarria</w:t>
      </w:r>
      <w:proofErr w:type="spellEnd"/>
      <w:r w:rsidRPr="002A1014">
        <w:rPr>
          <w:sz w:val="22"/>
        </w:rPr>
        <w:t xml:space="preserve">, K. (2009). The paradox of participation in action research. </w:t>
      </w:r>
      <w:r w:rsidRPr="002A1014">
        <w:rPr>
          <w:i/>
          <w:iCs/>
          <w:sz w:val="22"/>
        </w:rPr>
        <w:t>Action Research</w:t>
      </w:r>
      <w:r w:rsidRPr="002A1014">
        <w:rPr>
          <w:sz w:val="22"/>
        </w:rPr>
        <w:t>, (7), 263-290.</w:t>
      </w:r>
    </w:p>
    <w:p w14:paraId="73576452" w14:textId="0D77E601" w:rsidR="00280BD3" w:rsidRPr="002A1014" w:rsidRDefault="00280BD3">
      <w:pPr>
        <w:pStyle w:val="ListParagraph"/>
        <w:numPr>
          <w:ilvl w:val="0"/>
          <w:numId w:val="18"/>
        </w:numPr>
        <w:contextualSpacing w:val="0"/>
        <w:rPr>
          <w:sz w:val="22"/>
        </w:rPr>
      </w:pPr>
      <w:r w:rsidRPr="002A1014">
        <w:rPr>
          <w:sz w:val="22"/>
        </w:rPr>
        <w:t xml:space="preserve">Clover, D. (2011). Successes and challenges of feminist arts-based participatory methodologies with homeless/street-involved women in Victoria. </w:t>
      </w:r>
      <w:r w:rsidRPr="002A1014">
        <w:rPr>
          <w:i/>
          <w:iCs/>
          <w:sz w:val="22"/>
        </w:rPr>
        <w:t>Action Research</w:t>
      </w:r>
      <w:r w:rsidRPr="002A1014">
        <w:rPr>
          <w:sz w:val="22"/>
        </w:rPr>
        <w:t>, 9, 12-26.</w:t>
      </w:r>
    </w:p>
    <w:p w14:paraId="28DECCA9" w14:textId="5311E5EA" w:rsidR="00280BD3" w:rsidRPr="002A1014" w:rsidRDefault="00280BD3">
      <w:pPr>
        <w:pStyle w:val="ListParagraph"/>
        <w:numPr>
          <w:ilvl w:val="0"/>
          <w:numId w:val="18"/>
        </w:numPr>
        <w:contextualSpacing w:val="0"/>
        <w:rPr>
          <w:sz w:val="22"/>
        </w:rPr>
      </w:pPr>
      <w:r w:rsidRPr="002A1014">
        <w:rPr>
          <w:sz w:val="22"/>
        </w:rPr>
        <w:t xml:space="preserve">Greene, S., </w:t>
      </w:r>
      <w:proofErr w:type="spellStart"/>
      <w:r w:rsidRPr="002A1014">
        <w:rPr>
          <w:sz w:val="22"/>
        </w:rPr>
        <w:t>Muchenje</w:t>
      </w:r>
      <w:proofErr w:type="spellEnd"/>
      <w:r w:rsidRPr="002A1014">
        <w:rPr>
          <w:sz w:val="22"/>
        </w:rPr>
        <w:t xml:space="preserve">, M., </w:t>
      </w:r>
      <w:proofErr w:type="spellStart"/>
      <w:r w:rsidRPr="002A1014">
        <w:rPr>
          <w:sz w:val="22"/>
        </w:rPr>
        <w:t>Cotnam</w:t>
      </w:r>
      <w:proofErr w:type="spellEnd"/>
      <w:r w:rsidRPr="002A1014">
        <w:rPr>
          <w:sz w:val="22"/>
        </w:rPr>
        <w:t xml:space="preserve">, J., Dunn, K., Frank, P., Nicholson, V., Odhiambo, A.J., Shore, K., </w:t>
      </w:r>
      <w:proofErr w:type="spellStart"/>
      <w:r w:rsidRPr="002A1014">
        <w:rPr>
          <w:sz w:val="22"/>
        </w:rPr>
        <w:t>Kaida</w:t>
      </w:r>
      <w:proofErr w:type="spellEnd"/>
      <w:r w:rsidRPr="002A1014">
        <w:rPr>
          <w:sz w:val="22"/>
        </w:rPr>
        <w:t xml:space="preserve">, A. </w:t>
      </w:r>
      <w:hyperlink r:id="rId16" w:history="1">
        <w:r w:rsidRPr="002A1014">
          <w:rPr>
            <w:rStyle w:val="Hyperlink"/>
            <w:sz w:val="22"/>
          </w:rPr>
          <w:t>Learning, Doing and Teaching Together: Reflecting on our arts-based approach to research, education and activism with women living with HIV.</w:t>
        </w:r>
      </w:hyperlink>
      <w:r w:rsidRPr="002A1014">
        <w:rPr>
          <w:sz w:val="22"/>
        </w:rPr>
        <w:t xml:space="preserve"> Engaged Scholar Journal, 9.</w:t>
      </w:r>
    </w:p>
    <w:p w14:paraId="234C1D95" w14:textId="4661F568" w:rsidR="00280BD3" w:rsidRPr="00765D14" w:rsidRDefault="00280BD3" w:rsidP="0000128F">
      <w:pPr>
        <w:pStyle w:val="Heading3"/>
      </w:pPr>
      <w:r w:rsidRPr="00765D14">
        <w:t>Reflection Questions:</w:t>
      </w:r>
    </w:p>
    <w:p w14:paraId="39210D4B" w14:textId="490A015D" w:rsidR="00280BD3" w:rsidRPr="00765D14" w:rsidRDefault="00280BD3" w:rsidP="00280BD3">
      <w:pPr>
        <w:rPr>
          <w:sz w:val="22"/>
          <w:szCs w:val="22"/>
        </w:rPr>
      </w:pPr>
      <w:r w:rsidRPr="00765D14">
        <w:rPr>
          <w:sz w:val="22"/>
          <w:szCs w:val="22"/>
        </w:rPr>
        <w:t>What are some of the facilitators of/barriers to meaningful participation in CBR? How might we tailor our conceptions of participation in ways that meet the needs of the communities we are researching with?  What might make a research process meaningful for community? How does our conceptualizations of meaningful participation impact the methodologies and methods we use in CBR?</w:t>
      </w:r>
    </w:p>
    <w:p w14:paraId="4407D81A" w14:textId="77777777" w:rsidR="00280BD3" w:rsidRPr="00765D14" w:rsidRDefault="00280BD3" w:rsidP="00765D14">
      <w:pPr>
        <w:pStyle w:val="Heading2"/>
        <w:rPr>
          <w:sz w:val="22"/>
          <w:szCs w:val="22"/>
        </w:rPr>
      </w:pPr>
      <w:r w:rsidRPr="00765D14">
        <w:rPr>
          <w:sz w:val="22"/>
          <w:szCs w:val="22"/>
        </w:rPr>
        <w:t>Week of February 20-24, 2023 - Mid-Term Break</w:t>
      </w:r>
    </w:p>
    <w:p w14:paraId="7BFA3FD3" w14:textId="77777777" w:rsidR="00280BD3" w:rsidRPr="00765D14" w:rsidRDefault="00280BD3" w:rsidP="00280BD3">
      <w:pPr>
        <w:rPr>
          <w:sz w:val="22"/>
          <w:szCs w:val="22"/>
        </w:rPr>
      </w:pPr>
      <w:r w:rsidRPr="00765D14">
        <w:rPr>
          <w:sz w:val="22"/>
          <w:szCs w:val="22"/>
        </w:rPr>
        <w:t>No Class</w:t>
      </w:r>
    </w:p>
    <w:p w14:paraId="4A6F6E73" w14:textId="77777777" w:rsidR="00280BD3" w:rsidRPr="00765D14" w:rsidRDefault="00280BD3" w:rsidP="00765D14">
      <w:pPr>
        <w:pStyle w:val="Heading2"/>
        <w:rPr>
          <w:sz w:val="22"/>
          <w:szCs w:val="22"/>
        </w:rPr>
      </w:pPr>
      <w:r w:rsidRPr="00765D14">
        <w:rPr>
          <w:sz w:val="22"/>
          <w:szCs w:val="22"/>
        </w:rPr>
        <w:t xml:space="preserve">Week 7: February 28th, 2023 </w:t>
      </w:r>
    </w:p>
    <w:p w14:paraId="2FED01BA" w14:textId="0AE7658F" w:rsidR="00280BD3" w:rsidRPr="00765D14" w:rsidRDefault="00280BD3" w:rsidP="0000128F">
      <w:pPr>
        <w:pStyle w:val="Heading3"/>
      </w:pPr>
      <w:r w:rsidRPr="00765D14">
        <w:t>Topic:</w:t>
      </w:r>
    </w:p>
    <w:p w14:paraId="32680F24" w14:textId="359E09B6" w:rsidR="00280BD3" w:rsidRPr="002A1014" w:rsidRDefault="00280BD3">
      <w:pPr>
        <w:pStyle w:val="ListParagraph"/>
        <w:numPr>
          <w:ilvl w:val="0"/>
          <w:numId w:val="19"/>
        </w:numPr>
        <w:rPr>
          <w:sz w:val="22"/>
        </w:rPr>
      </w:pPr>
      <w:r w:rsidRPr="002A1014">
        <w:rPr>
          <w:sz w:val="22"/>
        </w:rPr>
        <w:t xml:space="preserve">Negotiating our own identity in relation to CBR </w:t>
      </w:r>
    </w:p>
    <w:p w14:paraId="5D19B85C" w14:textId="63A94081" w:rsidR="00280BD3" w:rsidRPr="002A1014" w:rsidRDefault="00280BD3">
      <w:pPr>
        <w:pStyle w:val="ListParagraph"/>
        <w:numPr>
          <w:ilvl w:val="0"/>
          <w:numId w:val="19"/>
        </w:numPr>
        <w:rPr>
          <w:sz w:val="22"/>
        </w:rPr>
      </w:pPr>
      <w:r w:rsidRPr="002A1014">
        <w:rPr>
          <w:sz w:val="22"/>
        </w:rPr>
        <w:t>Navigating dual roles in CBR</w:t>
      </w:r>
    </w:p>
    <w:p w14:paraId="3EC28AEC" w14:textId="77777777" w:rsidR="00280BD3" w:rsidRPr="00765D14" w:rsidRDefault="00280BD3" w:rsidP="0000128F">
      <w:pPr>
        <w:pStyle w:val="Heading3"/>
      </w:pPr>
      <w:r w:rsidRPr="00765D14">
        <w:t>Assigned Content:</w:t>
      </w:r>
    </w:p>
    <w:p w14:paraId="7F013EA0" w14:textId="3E7164A4" w:rsidR="00280BD3" w:rsidRPr="002A1014" w:rsidRDefault="00280BD3">
      <w:pPr>
        <w:pStyle w:val="ListParagraph"/>
        <w:numPr>
          <w:ilvl w:val="0"/>
          <w:numId w:val="20"/>
        </w:numPr>
        <w:contextualSpacing w:val="0"/>
        <w:rPr>
          <w:sz w:val="22"/>
        </w:rPr>
      </w:pPr>
      <w:r w:rsidRPr="002A1014">
        <w:rPr>
          <w:sz w:val="22"/>
        </w:rPr>
        <w:t xml:space="preserve">Coy. M. (2006). This Morning I’m a Researcher, This Afternoon I’m an Outreach Worker: Ethical dilemmas in practitioner research. </w:t>
      </w:r>
      <w:r w:rsidRPr="002A1014">
        <w:rPr>
          <w:i/>
          <w:iCs/>
          <w:sz w:val="22"/>
        </w:rPr>
        <w:t>International Journal of Social Research Methodology</w:t>
      </w:r>
      <w:r w:rsidRPr="002A1014">
        <w:rPr>
          <w:sz w:val="22"/>
        </w:rPr>
        <w:t>, 9(5), 419-431.</w:t>
      </w:r>
    </w:p>
    <w:p w14:paraId="57E2B997" w14:textId="0F327B5D" w:rsidR="00280BD3" w:rsidRPr="002A1014" w:rsidRDefault="00280BD3">
      <w:pPr>
        <w:pStyle w:val="ListParagraph"/>
        <w:numPr>
          <w:ilvl w:val="0"/>
          <w:numId w:val="20"/>
        </w:numPr>
        <w:contextualSpacing w:val="0"/>
        <w:rPr>
          <w:sz w:val="22"/>
        </w:rPr>
      </w:pPr>
      <w:proofErr w:type="spellStart"/>
      <w:r w:rsidRPr="002A1014">
        <w:rPr>
          <w:sz w:val="22"/>
        </w:rPr>
        <w:t>Minkler</w:t>
      </w:r>
      <w:proofErr w:type="spellEnd"/>
      <w:r w:rsidRPr="002A1014">
        <w:rPr>
          <w:sz w:val="22"/>
        </w:rPr>
        <w:t xml:space="preserve">, M. (2004). Ethical challenges for the 'outside' researcher in community-based participatory research. </w:t>
      </w:r>
      <w:r w:rsidRPr="002A1014">
        <w:rPr>
          <w:i/>
          <w:iCs/>
          <w:sz w:val="22"/>
        </w:rPr>
        <w:t>Health Education &amp; Behaviour</w:t>
      </w:r>
      <w:r w:rsidRPr="002A1014">
        <w:rPr>
          <w:sz w:val="22"/>
        </w:rPr>
        <w:t>, 31 (6): 684-697.</w:t>
      </w:r>
    </w:p>
    <w:p w14:paraId="2FF6C56D" w14:textId="77777777" w:rsidR="00280BD3" w:rsidRPr="00765D14" w:rsidRDefault="00280BD3" w:rsidP="0000128F">
      <w:pPr>
        <w:pStyle w:val="Heading3"/>
      </w:pPr>
      <w:r w:rsidRPr="00765D14">
        <w:t>Reflection Questions:</w:t>
      </w:r>
    </w:p>
    <w:p w14:paraId="636A94E1" w14:textId="1D589866" w:rsidR="00280BD3" w:rsidRPr="00765D14" w:rsidRDefault="00280BD3" w:rsidP="00280BD3">
      <w:pPr>
        <w:rPr>
          <w:sz w:val="22"/>
          <w:szCs w:val="22"/>
        </w:rPr>
      </w:pPr>
      <w:r w:rsidRPr="00765D14">
        <w:rPr>
          <w:sz w:val="22"/>
          <w:szCs w:val="22"/>
        </w:rPr>
        <w:t>What are the benefits and challenges of being an insider when doing CBR? What are the benefits and challenges of being an outsider? How might you navigate dual roles that you hold in relation to the community you are researching with? What ethical and practical considerations must be thought through when navigating your own identity as a community-based researcher?</w:t>
      </w:r>
    </w:p>
    <w:p w14:paraId="0ADE5608" w14:textId="77777777" w:rsidR="00280BD3" w:rsidRPr="00765D14" w:rsidRDefault="00280BD3" w:rsidP="00765D14">
      <w:pPr>
        <w:pStyle w:val="Heading2"/>
        <w:rPr>
          <w:sz w:val="22"/>
          <w:szCs w:val="22"/>
        </w:rPr>
      </w:pPr>
      <w:r w:rsidRPr="00765D14">
        <w:rPr>
          <w:sz w:val="22"/>
          <w:szCs w:val="22"/>
        </w:rPr>
        <w:lastRenderedPageBreak/>
        <w:t xml:space="preserve">Week 8: March 7th, 2023 </w:t>
      </w:r>
    </w:p>
    <w:p w14:paraId="0E971FAA" w14:textId="77777777" w:rsidR="00280BD3" w:rsidRPr="00765D14" w:rsidRDefault="00280BD3" w:rsidP="0000128F">
      <w:pPr>
        <w:pStyle w:val="Heading3"/>
      </w:pPr>
      <w:r w:rsidRPr="00765D14">
        <w:t>Topic:</w:t>
      </w:r>
    </w:p>
    <w:p w14:paraId="56A67D6B" w14:textId="6F7BBB53" w:rsidR="00280BD3" w:rsidRPr="002A1014" w:rsidRDefault="00280BD3">
      <w:pPr>
        <w:pStyle w:val="ListParagraph"/>
        <w:numPr>
          <w:ilvl w:val="0"/>
          <w:numId w:val="21"/>
        </w:numPr>
        <w:rPr>
          <w:sz w:val="22"/>
        </w:rPr>
      </w:pPr>
      <w:r w:rsidRPr="002A1014">
        <w:rPr>
          <w:sz w:val="22"/>
        </w:rPr>
        <w:t>Peer Researcher Involvement in Community-Based Research</w:t>
      </w:r>
    </w:p>
    <w:p w14:paraId="4C2668B5" w14:textId="77777777" w:rsidR="00280BD3" w:rsidRPr="00765D14" w:rsidRDefault="00280BD3" w:rsidP="00280BD3">
      <w:pPr>
        <w:rPr>
          <w:sz w:val="22"/>
          <w:szCs w:val="22"/>
        </w:rPr>
      </w:pPr>
      <w:r w:rsidRPr="002A1014">
        <w:rPr>
          <w:b/>
          <w:bCs/>
          <w:sz w:val="22"/>
          <w:szCs w:val="22"/>
        </w:rPr>
        <w:t>Guest Speaker:</w:t>
      </w:r>
      <w:r w:rsidRPr="00765D14">
        <w:rPr>
          <w:sz w:val="22"/>
          <w:szCs w:val="22"/>
        </w:rPr>
        <w:t xml:space="preserve"> </w:t>
      </w:r>
      <w:proofErr w:type="spellStart"/>
      <w:r w:rsidRPr="00765D14">
        <w:rPr>
          <w:sz w:val="22"/>
          <w:szCs w:val="22"/>
        </w:rPr>
        <w:t>Jammy</w:t>
      </w:r>
      <w:proofErr w:type="spellEnd"/>
      <w:r w:rsidRPr="00765D14">
        <w:rPr>
          <w:sz w:val="22"/>
          <w:szCs w:val="22"/>
        </w:rPr>
        <w:t xml:space="preserve"> Lo (Hamilton Social Medicine Response Team and Keeping Six)</w:t>
      </w:r>
    </w:p>
    <w:p w14:paraId="788BC4BD" w14:textId="77777777" w:rsidR="00280BD3" w:rsidRPr="00765D14" w:rsidRDefault="00280BD3" w:rsidP="0000128F">
      <w:pPr>
        <w:pStyle w:val="Heading3"/>
      </w:pPr>
      <w:r w:rsidRPr="00765D14">
        <w:t>Assigned Content:</w:t>
      </w:r>
    </w:p>
    <w:p w14:paraId="25077076" w14:textId="4C83BD91" w:rsidR="00280BD3" w:rsidRPr="00152825" w:rsidRDefault="00280BD3">
      <w:pPr>
        <w:pStyle w:val="ListParagraph"/>
        <w:numPr>
          <w:ilvl w:val="0"/>
          <w:numId w:val="21"/>
        </w:numPr>
        <w:contextualSpacing w:val="0"/>
        <w:rPr>
          <w:sz w:val="22"/>
        </w:rPr>
      </w:pPr>
      <w:r w:rsidRPr="00152825">
        <w:rPr>
          <w:sz w:val="22"/>
        </w:rPr>
        <w:t xml:space="preserve">Greene, S. (2013). Peer research assistantships and the ethics of reciprocity in community-based research. </w:t>
      </w:r>
      <w:r w:rsidRPr="00152825">
        <w:rPr>
          <w:i/>
          <w:iCs/>
          <w:sz w:val="22"/>
        </w:rPr>
        <w:t>Journal of Empirical Research on Human Research Ethics</w:t>
      </w:r>
      <w:r w:rsidRPr="00152825">
        <w:rPr>
          <w:sz w:val="22"/>
        </w:rPr>
        <w:t>, 8(2), 141-152.</w:t>
      </w:r>
    </w:p>
    <w:p w14:paraId="1AB4D94B" w14:textId="34AB4B09" w:rsidR="00280BD3" w:rsidRPr="00152825" w:rsidRDefault="00280BD3">
      <w:pPr>
        <w:pStyle w:val="ListParagraph"/>
        <w:numPr>
          <w:ilvl w:val="0"/>
          <w:numId w:val="21"/>
        </w:numPr>
        <w:contextualSpacing w:val="0"/>
        <w:rPr>
          <w:sz w:val="22"/>
        </w:rPr>
      </w:pPr>
      <w:r w:rsidRPr="00152825">
        <w:rPr>
          <w:sz w:val="22"/>
        </w:rPr>
        <w:t xml:space="preserve">Damon, W., </w:t>
      </w:r>
      <w:proofErr w:type="spellStart"/>
      <w:r w:rsidRPr="00152825">
        <w:rPr>
          <w:sz w:val="22"/>
        </w:rPr>
        <w:t>Callon</w:t>
      </w:r>
      <w:proofErr w:type="spellEnd"/>
      <w:r w:rsidRPr="00152825">
        <w:rPr>
          <w:sz w:val="22"/>
        </w:rPr>
        <w:t xml:space="preserve">, C., Wiebe, L., Small, W., Kerr, T., &amp; McNeil, R. (2017). Community-based participatory research in a heavily researched </w:t>
      </w:r>
      <w:proofErr w:type="gramStart"/>
      <w:r w:rsidRPr="00152825">
        <w:rPr>
          <w:sz w:val="22"/>
        </w:rPr>
        <w:t>inner city</w:t>
      </w:r>
      <w:proofErr w:type="gramEnd"/>
      <w:r w:rsidRPr="00152825">
        <w:rPr>
          <w:sz w:val="22"/>
        </w:rPr>
        <w:t xml:space="preserve"> neighbourhood: perspectives of people who use drugs on their experiences as peer researchers. </w:t>
      </w:r>
      <w:r w:rsidRPr="00152825">
        <w:rPr>
          <w:i/>
          <w:iCs/>
          <w:sz w:val="22"/>
        </w:rPr>
        <w:t>Social science &amp; medicine</w:t>
      </w:r>
      <w:r w:rsidRPr="00152825">
        <w:rPr>
          <w:sz w:val="22"/>
        </w:rPr>
        <w:t>, 176, 85-92.</w:t>
      </w:r>
    </w:p>
    <w:p w14:paraId="2700C8CC" w14:textId="5C318A5A" w:rsidR="00280BD3" w:rsidRPr="00152825" w:rsidRDefault="00280BD3">
      <w:pPr>
        <w:pStyle w:val="ListParagraph"/>
        <w:numPr>
          <w:ilvl w:val="0"/>
          <w:numId w:val="21"/>
        </w:numPr>
        <w:contextualSpacing w:val="0"/>
        <w:rPr>
          <w:sz w:val="22"/>
        </w:rPr>
      </w:pPr>
      <w:r w:rsidRPr="00152825">
        <w:rPr>
          <w:sz w:val="22"/>
        </w:rPr>
        <w:t xml:space="preserve">MacKinnon, K. R., </w:t>
      </w:r>
      <w:proofErr w:type="spellStart"/>
      <w:r w:rsidRPr="00152825">
        <w:rPr>
          <w:sz w:val="22"/>
        </w:rPr>
        <w:t>Guta</w:t>
      </w:r>
      <w:proofErr w:type="spellEnd"/>
      <w:r w:rsidRPr="00152825">
        <w:rPr>
          <w:sz w:val="22"/>
        </w:rPr>
        <w:t xml:space="preserve">, A., </w:t>
      </w:r>
      <w:proofErr w:type="spellStart"/>
      <w:r w:rsidRPr="00152825">
        <w:rPr>
          <w:sz w:val="22"/>
        </w:rPr>
        <w:t>Voronka</w:t>
      </w:r>
      <w:proofErr w:type="spellEnd"/>
      <w:r w:rsidRPr="00152825">
        <w:rPr>
          <w:sz w:val="22"/>
        </w:rPr>
        <w:t xml:space="preserve">, J., Pilling, M., Williams, C. C., Strike, C., &amp; Ross, L. E. (2021). The Political Economy of Peer Research: Mapping the Possibilities and Precarities of Paying People for Lived Experience. </w:t>
      </w:r>
      <w:r w:rsidRPr="00152825">
        <w:rPr>
          <w:i/>
          <w:iCs/>
          <w:sz w:val="22"/>
        </w:rPr>
        <w:t>The British Journal of Social Work</w:t>
      </w:r>
      <w:r w:rsidRPr="00152825">
        <w:rPr>
          <w:sz w:val="22"/>
        </w:rPr>
        <w:t xml:space="preserve">, 51(3), 888-906. </w:t>
      </w:r>
    </w:p>
    <w:p w14:paraId="52B755A5" w14:textId="50F0A69A" w:rsidR="00280BD3" w:rsidRPr="00765D14" w:rsidRDefault="00280BD3" w:rsidP="0000128F">
      <w:pPr>
        <w:pStyle w:val="Heading3"/>
      </w:pPr>
      <w:r w:rsidRPr="00765D14">
        <w:t>Reflection Questions:</w:t>
      </w:r>
    </w:p>
    <w:p w14:paraId="42E5A7DD" w14:textId="031ED57C" w:rsidR="00280BD3" w:rsidRPr="00765D14" w:rsidRDefault="00280BD3" w:rsidP="00280BD3">
      <w:pPr>
        <w:rPr>
          <w:sz w:val="22"/>
          <w:szCs w:val="22"/>
        </w:rPr>
      </w:pPr>
      <w:r w:rsidRPr="00765D14">
        <w:rPr>
          <w:sz w:val="22"/>
          <w:szCs w:val="22"/>
        </w:rPr>
        <w:t>What are some models of involving ‘peers’ as members of CBR teams? What roles might they take on in a CBR project or how might this be organized? What are the benefits of this approach? What are the potential tensions or complexities of involving peer research assistants in CBR?</w:t>
      </w:r>
    </w:p>
    <w:p w14:paraId="7F65946F" w14:textId="77777777" w:rsidR="00280BD3" w:rsidRPr="00765D14" w:rsidRDefault="00280BD3" w:rsidP="00765D14">
      <w:pPr>
        <w:pStyle w:val="Heading2"/>
        <w:rPr>
          <w:sz w:val="22"/>
          <w:szCs w:val="22"/>
        </w:rPr>
      </w:pPr>
      <w:r w:rsidRPr="00765D14">
        <w:rPr>
          <w:sz w:val="22"/>
          <w:szCs w:val="22"/>
        </w:rPr>
        <w:t>Week 9: March 14th</w:t>
      </w:r>
      <w:proofErr w:type="gramStart"/>
      <w:r w:rsidRPr="00765D14">
        <w:rPr>
          <w:sz w:val="22"/>
          <w:szCs w:val="22"/>
        </w:rPr>
        <w:t xml:space="preserve"> 2023</w:t>
      </w:r>
      <w:proofErr w:type="gramEnd"/>
      <w:r w:rsidRPr="00765D14">
        <w:rPr>
          <w:sz w:val="22"/>
          <w:szCs w:val="22"/>
        </w:rPr>
        <w:t xml:space="preserve"> </w:t>
      </w:r>
    </w:p>
    <w:p w14:paraId="4D072E94" w14:textId="77777777" w:rsidR="00280BD3" w:rsidRPr="00765D14" w:rsidRDefault="00280BD3" w:rsidP="0000128F">
      <w:pPr>
        <w:pStyle w:val="Heading3"/>
      </w:pPr>
      <w:r w:rsidRPr="00765D14">
        <w:t>Topics:</w:t>
      </w:r>
    </w:p>
    <w:p w14:paraId="2792C34D" w14:textId="4CE54ED6" w:rsidR="00280BD3" w:rsidRPr="00152825" w:rsidRDefault="00280BD3">
      <w:pPr>
        <w:pStyle w:val="ListParagraph"/>
        <w:numPr>
          <w:ilvl w:val="0"/>
          <w:numId w:val="22"/>
        </w:numPr>
        <w:rPr>
          <w:sz w:val="22"/>
        </w:rPr>
      </w:pPr>
      <w:r w:rsidRPr="00152825">
        <w:rPr>
          <w:sz w:val="22"/>
        </w:rPr>
        <w:t>Participatory approaches to data analysis</w:t>
      </w:r>
    </w:p>
    <w:p w14:paraId="445B2B27" w14:textId="74B72490" w:rsidR="00280BD3" w:rsidRPr="00152825" w:rsidRDefault="00280BD3">
      <w:pPr>
        <w:pStyle w:val="ListParagraph"/>
        <w:numPr>
          <w:ilvl w:val="0"/>
          <w:numId w:val="22"/>
        </w:numPr>
        <w:rPr>
          <w:sz w:val="22"/>
        </w:rPr>
      </w:pPr>
      <w:r w:rsidRPr="00152825">
        <w:rPr>
          <w:sz w:val="22"/>
        </w:rPr>
        <w:t xml:space="preserve">Involving the ‘community’ in the analysis phase </w:t>
      </w:r>
    </w:p>
    <w:p w14:paraId="78934A43" w14:textId="77777777" w:rsidR="00280BD3" w:rsidRPr="00765D14" w:rsidRDefault="00280BD3" w:rsidP="0000128F">
      <w:pPr>
        <w:pStyle w:val="Heading3"/>
      </w:pPr>
      <w:r w:rsidRPr="00765D14">
        <w:t>Assigned Content:</w:t>
      </w:r>
    </w:p>
    <w:p w14:paraId="7C292E63" w14:textId="296D0048" w:rsidR="00280BD3" w:rsidRPr="00152825" w:rsidRDefault="00280BD3">
      <w:pPr>
        <w:pStyle w:val="ListParagraph"/>
        <w:numPr>
          <w:ilvl w:val="0"/>
          <w:numId w:val="23"/>
        </w:numPr>
        <w:contextualSpacing w:val="0"/>
        <w:rPr>
          <w:sz w:val="22"/>
        </w:rPr>
      </w:pPr>
      <w:r w:rsidRPr="00152825">
        <w:rPr>
          <w:sz w:val="22"/>
        </w:rPr>
        <w:t>Flicker, S., &amp; Nixon, S. A. (2014). The DEPICT model for participatory qualitative health promotion research analysis piloted in Canada, Zambia and South Africa. Health Promotion International, 30(3), 616-624.</w:t>
      </w:r>
    </w:p>
    <w:p w14:paraId="4AA9A618" w14:textId="52CFA5A5" w:rsidR="00280BD3" w:rsidRPr="00152825" w:rsidRDefault="00280BD3">
      <w:pPr>
        <w:pStyle w:val="ListParagraph"/>
        <w:numPr>
          <w:ilvl w:val="0"/>
          <w:numId w:val="23"/>
        </w:numPr>
        <w:contextualSpacing w:val="0"/>
        <w:rPr>
          <w:sz w:val="22"/>
        </w:rPr>
      </w:pPr>
      <w:proofErr w:type="spellStart"/>
      <w:r w:rsidRPr="00152825">
        <w:rPr>
          <w:sz w:val="22"/>
        </w:rPr>
        <w:t>Capous-Desyllas</w:t>
      </w:r>
      <w:proofErr w:type="spellEnd"/>
      <w:r w:rsidRPr="00152825">
        <w:rPr>
          <w:sz w:val="22"/>
        </w:rPr>
        <w:t xml:space="preserve">, M., &amp; Bromfield, N. F. (2018). </w:t>
      </w:r>
      <w:hyperlink r:id="rId17" w:history="1">
        <w:r w:rsidRPr="00152825">
          <w:rPr>
            <w:rStyle w:val="Hyperlink"/>
            <w:sz w:val="22"/>
          </w:rPr>
          <w:t xml:space="preserve">Using an arts-informed eclectic approach to </w:t>
        </w:r>
        <w:proofErr w:type="spellStart"/>
        <w:r w:rsidRPr="00152825">
          <w:rPr>
            <w:rStyle w:val="Hyperlink"/>
            <w:sz w:val="22"/>
          </w:rPr>
          <w:t>PhotoVoice</w:t>
        </w:r>
        <w:proofErr w:type="spellEnd"/>
        <w:r w:rsidRPr="00152825">
          <w:rPr>
            <w:rStyle w:val="Hyperlink"/>
            <w:sz w:val="22"/>
          </w:rPr>
          <w:t xml:space="preserve"> data analysis</w:t>
        </w:r>
      </w:hyperlink>
      <w:r w:rsidRPr="00152825">
        <w:rPr>
          <w:sz w:val="22"/>
        </w:rPr>
        <w:t>. International Journal of Qualitative Methods, 17(1), 1-14.</w:t>
      </w:r>
    </w:p>
    <w:p w14:paraId="1861AFCA" w14:textId="7571BC34" w:rsidR="00280BD3" w:rsidRPr="00152825" w:rsidRDefault="00280BD3">
      <w:pPr>
        <w:pStyle w:val="ListParagraph"/>
        <w:numPr>
          <w:ilvl w:val="0"/>
          <w:numId w:val="23"/>
        </w:numPr>
        <w:contextualSpacing w:val="0"/>
        <w:rPr>
          <w:sz w:val="22"/>
        </w:rPr>
      </w:pPr>
      <w:r w:rsidRPr="00152825">
        <w:rPr>
          <w:sz w:val="22"/>
        </w:rPr>
        <w:lastRenderedPageBreak/>
        <w:t xml:space="preserve">Vaccaro, M-E. (2020). </w:t>
      </w:r>
      <w:hyperlink r:id="rId18" w:history="1">
        <w:r w:rsidRPr="00152825">
          <w:rPr>
            <w:rStyle w:val="Hyperlink"/>
            <w:sz w:val="22"/>
          </w:rPr>
          <w:t>Reflections on ‘doing’ participatory data analysis with women experiencing long-term homelessness</w:t>
        </w:r>
      </w:hyperlink>
      <w:r w:rsidRPr="00152825">
        <w:rPr>
          <w:sz w:val="22"/>
        </w:rPr>
        <w:t>. Journal of Action Research</w:t>
      </w:r>
      <w:r w:rsidR="00152825">
        <w:rPr>
          <w:sz w:val="22"/>
        </w:rPr>
        <w:t>.</w:t>
      </w:r>
    </w:p>
    <w:p w14:paraId="76A19BD1" w14:textId="77777777" w:rsidR="00280BD3" w:rsidRPr="00765D14" w:rsidRDefault="00280BD3" w:rsidP="0000128F">
      <w:pPr>
        <w:pStyle w:val="Heading3"/>
      </w:pPr>
      <w:r w:rsidRPr="00765D14">
        <w:t>Reflection Questions:</w:t>
      </w:r>
    </w:p>
    <w:p w14:paraId="24A6E365" w14:textId="41A0ADE0" w:rsidR="00280BD3" w:rsidRPr="00765D14" w:rsidRDefault="00280BD3" w:rsidP="00280BD3">
      <w:pPr>
        <w:rPr>
          <w:sz w:val="22"/>
          <w:szCs w:val="22"/>
        </w:rPr>
      </w:pPr>
      <w:r w:rsidRPr="00765D14">
        <w:rPr>
          <w:sz w:val="22"/>
          <w:szCs w:val="22"/>
        </w:rPr>
        <w:t>Is it important to engage in participatory approaches to data collection and analysis? How can non-academic researchers play a meaningful role in analysis? What are some of the benefits of involving the community in the analysis phase of research? What are some of the challenges?</w:t>
      </w:r>
    </w:p>
    <w:p w14:paraId="316E71F5" w14:textId="77777777" w:rsidR="00280BD3" w:rsidRPr="00765D14" w:rsidRDefault="00280BD3" w:rsidP="00765D14">
      <w:pPr>
        <w:pStyle w:val="Heading2"/>
        <w:rPr>
          <w:sz w:val="22"/>
          <w:szCs w:val="22"/>
        </w:rPr>
      </w:pPr>
      <w:r w:rsidRPr="00765D14">
        <w:rPr>
          <w:sz w:val="22"/>
          <w:szCs w:val="22"/>
        </w:rPr>
        <w:t xml:space="preserve">Week 10: March 21st, 2023 </w:t>
      </w:r>
    </w:p>
    <w:p w14:paraId="75169CCB" w14:textId="77777777" w:rsidR="00280BD3" w:rsidRPr="00765D14" w:rsidRDefault="00280BD3" w:rsidP="0000128F">
      <w:pPr>
        <w:pStyle w:val="Heading3"/>
      </w:pPr>
      <w:r w:rsidRPr="00765D14">
        <w:t xml:space="preserve">Topic: </w:t>
      </w:r>
    </w:p>
    <w:p w14:paraId="6B6D28FF" w14:textId="5EF53F23" w:rsidR="00280BD3" w:rsidRPr="00152825" w:rsidRDefault="00280BD3">
      <w:pPr>
        <w:pStyle w:val="ListParagraph"/>
        <w:numPr>
          <w:ilvl w:val="0"/>
          <w:numId w:val="24"/>
        </w:numPr>
        <w:rPr>
          <w:sz w:val="22"/>
        </w:rPr>
      </w:pPr>
      <w:r w:rsidRPr="00152825">
        <w:rPr>
          <w:sz w:val="22"/>
        </w:rPr>
        <w:t>Issues of Power, Control &amp; Ownership in CBR</w:t>
      </w:r>
    </w:p>
    <w:p w14:paraId="55CAAE0E" w14:textId="77777777" w:rsidR="00280BD3" w:rsidRPr="00765D14" w:rsidRDefault="00280BD3" w:rsidP="0000128F">
      <w:pPr>
        <w:pStyle w:val="Heading3"/>
      </w:pPr>
      <w:r w:rsidRPr="00765D14">
        <w:t>Assigned Content:</w:t>
      </w:r>
    </w:p>
    <w:p w14:paraId="5B842CD2" w14:textId="5B8B050D" w:rsidR="00280BD3" w:rsidRPr="00152825" w:rsidRDefault="00280BD3">
      <w:pPr>
        <w:pStyle w:val="ListParagraph"/>
        <w:numPr>
          <w:ilvl w:val="0"/>
          <w:numId w:val="24"/>
        </w:numPr>
        <w:contextualSpacing w:val="0"/>
        <w:rPr>
          <w:sz w:val="22"/>
        </w:rPr>
      </w:pPr>
      <w:r w:rsidRPr="00152825">
        <w:rPr>
          <w:sz w:val="22"/>
        </w:rPr>
        <w:t xml:space="preserve">Watch: </w:t>
      </w:r>
      <w:hyperlink r:id="rId19" w:history="1">
        <w:r w:rsidRPr="00152825">
          <w:rPr>
            <w:rStyle w:val="Hyperlink"/>
            <w:sz w:val="22"/>
          </w:rPr>
          <w:t>Understanding OCAP</w:t>
        </w:r>
      </w:hyperlink>
    </w:p>
    <w:p w14:paraId="62927AD9" w14:textId="155E4410" w:rsidR="00280BD3" w:rsidRPr="00152825" w:rsidRDefault="00280BD3">
      <w:pPr>
        <w:pStyle w:val="ListParagraph"/>
        <w:numPr>
          <w:ilvl w:val="0"/>
          <w:numId w:val="24"/>
        </w:numPr>
        <w:contextualSpacing w:val="0"/>
        <w:rPr>
          <w:sz w:val="22"/>
        </w:rPr>
      </w:pPr>
      <w:r w:rsidRPr="00152825">
        <w:rPr>
          <w:sz w:val="22"/>
        </w:rPr>
        <w:t xml:space="preserve">The Jane Finch Community Research Partnership. </w:t>
      </w:r>
      <w:hyperlink r:id="rId20" w:history="1">
        <w:r w:rsidRPr="00152825">
          <w:rPr>
            <w:rStyle w:val="Hyperlink"/>
            <w:sz w:val="22"/>
          </w:rPr>
          <w:t>Principles for Conducting Research in the Jane Finch Community</w:t>
        </w:r>
      </w:hyperlink>
      <w:r w:rsidRPr="00152825">
        <w:rPr>
          <w:sz w:val="22"/>
        </w:rPr>
        <w:t>. (2020, April).</w:t>
      </w:r>
    </w:p>
    <w:p w14:paraId="287FB23F" w14:textId="380BFBCC" w:rsidR="00280BD3" w:rsidRPr="00152825" w:rsidRDefault="00280BD3">
      <w:pPr>
        <w:pStyle w:val="ListParagraph"/>
        <w:numPr>
          <w:ilvl w:val="0"/>
          <w:numId w:val="24"/>
        </w:numPr>
        <w:contextualSpacing w:val="0"/>
        <w:rPr>
          <w:sz w:val="22"/>
        </w:rPr>
      </w:pPr>
      <w:r w:rsidRPr="00152825">
        <w:rPr>
          <w:sz w:val="22"/>
        </w:rPr>
        <w:t xml:space="preserve">Janes, J. E. (2016). Democratic encounters? Epistemic privilege, power, and community-based participatory action research. </w:t>
      </w:r>
      <w:r w:rsidRPr="00152825">
        <w:rPr>
          <w:i/>
          <w:iCs/>
          <w:sz w:val="22"/>
        </w:rPr>
        <w:t>Action Research</w:t>
      </w:r>
      <w:r w:rsidRPr="00152825">
        <w:rPr>
          <w:sz w:val="22"/>
        </w:rPr>
        <w:t>, 14(1), 72-87.</w:t>
      </w:r>
    </w:p>
    <w:p w14:paraId="45E5E571" w14:textId="77777777" w:rsidR="00280BD3" w:rsidRPr="00765D14" w:rsidRDefault="00280BD3" w:rsidP="0000128F">
      <w:pPr>
        <w:pStyle w:val="Heading3"/>
      </w:pPr>
      <w:r w:rsidRPr="00765D14">
        <w:t>Reflection Questions:</w:t>
      </w:r>
    </w:p>
    <w:p w14:paraId="55B8A337" w14:textId="2C977CE0" w:rsidR="00280BD3" w:rsidRPr="00765D14" w:rsidRDefault="00280BD3" w:rsidP="00280BD3">
      <w:pPr>
        <w:rPr>
          <w:sz w:val="22"/>
          <w:szCs w:val="22"/>
        </w:rPr>
      </w:pPr>
      <w:r w:rsidRPr="00765D14">
        <w:rPr>
          <w:sz w:val="22"/>
          <w:szCs w:val="22"/>
        </w:rPr>
        <w:t>How might issues of data ownership and control be handled as part of community-university partnerships and more broadly in CBR? What are some ethical and logistical/practical challenges to consider as it relates to collaboration and control? Why is it important to determine who has ‘control’ and ‘ownership’ over the data generated from CBR projects?</w:t>
      </w:r>
    </w:p>
    <w:p w14:paraId="275A69DF" w14:textId="77777777" w:rsidR="00280BD3" w:rsidRPr="00765D14" w:rsidRDefault="00280BD3" w:rsidP="00765D14">
      <w:pPr>
        <w:pStyle w:val="Heading2"/>
        <w:rPr>
          <w:sz w:val="22"/>
          <w:szCs w:val="22"/>
        </w:rPr>
      </w:pPr>
      <w:r w:rsidRPr="00765D14">
        <w:rPr>
          <w:sz w:val="22"/>
          <w:szCs w:val="22"/>
        </w:rPr>
        <w:t xml:space="preserve">Week 11: March 28th, 2023 </w:t>
      </w:r>
    </w:p>
    <w:p w14:paraId="529C5146" w14:textId="27E41B15" w:rsidR="00280BD3" w:rsidRPr="00765D14" w:rsidRDefault="00280BD3" w:rsidP="0000128F">
      <w:pPr>
        <w:pStyle w:val="Heading3"/>
      </w:pPr>
      <w:r w:rsidRPr="00765D14">
        <w:t>Topic:</w:t>
      </w:r>
    </w:p>
    <w:p w14:paraId="51E6CC49" w14:textId="77777777" w:rsidR="00280BD3" w:rsidRPr="00152825" w:rsidRDefault="00280BD3">
      <w:pPr>
        <w:pStyle w:val="ListParagraph"/>
        <w:numPr>
          <w:ilvl w:val="0"/>
          <w:numId w:val="25"/>
        </w:numPr>
        <w:rPr>
          <w:sz w:val="22"/>
        </w:rPr>
      </w:pPr>
      <w:r w:rsidRPr="00152825">
        <w:rPr>
          <w:sz w:val="22"/>
        </w:rPr>
        <w:t xml:space="preserve">Knowledge Mobilization and Dissemination </w:t>
      </w:r>
    </w:p>
    <w:p w14:paraId="1E37EEE7" w14:textId="77777777" w:rsidR="00280BD3" w:rsidRPr="00765D14" w:rsidRDefault="00280BD3" w:rsidP="0000128F">
      <w:pPr>
        <w:pStyle w:val="Heading3"/>
      </w:pPr>
      <w:r w:rsidRPr="00765D14">
        <w:t>Assigned Content:</w:t>
      </w:r>
    </w:p>
    <w:p w14:paraId="1AC97EA5" w14:textId="553D3341" w:rsidR="00280BD3" w:rsidRPr="00152825" w:rsidRDefault="00280BD3">
      <w:pPr>
        <w:pStyle w:val="ListParagraph"/>
        <w:numPr>
          <w:ilvl w:val="0"/>
          <w:numId w:val="25"/>
        </w:numPr>
        <w:contextualSpacing w:val="0"/>
        <w:rPr>
          <w:sz w:val="22"/>
        </w:rPr>
      </w:pPr>
      <w:proofErr w:type="spellStart"/>
      <w:r w:rsidRPr="00152825">
        <w:rPr>
          <w:sz w:val="22"/>
        </w:rPr>
        <w:t>Kukkonen</w:t>
      </w:r>
      <w:proofErr w:type="spellEnd"/>
      <w:r w:rsidRPr="00152825">
        <w:rPr>
          <w:sz w:val="22"/>
        </w:rPr>
        <w:t xml:space="preserve">, T., &amp; Cooper, A. (2019). An arts-based knowledge translation (ABKT) planning framework for researchers. </w:t>
      </w:r>
      <w:r w:rsidRPr="00152825">
        <w:rPr>
          <w:i/>
          <w:iCs/>
          <w:sz w:val="22"/>
        </w:rPr>
        <w:t>Evidence &amp; Policy</w:t>
      </w:r>
      <w:r w:rsidRPr="00152825">
        <w:rPr>
          <w:sz w:val="22"/>
        </w:rPr>
        <w:t>, 15(2), 293-311.</w:t>
      </w:r>
    </w:p>
    <w:p w14:paraId="56C64BDF" w14:textId="5D08EDC7" w:rsidR="00280BD3" w:rsidRPr="00152825" w:rsidRDefault="00280BD3">
      <w:pPr>
        <w:pStyle w:val="ListParagraph"/>
        <w:numPr>
          <w:ilvl w:val="0"/>
          <w:numId w:val="25"/>
        </w:numPr>
        <w:contextualSpacing w:val="0"/>
        <w:rPr>
          <w:sz w:val="22"/>
        </w:rPr>
      </w:pPr>
      <w:r w:rsidRPr="00152825">
        <w:rPr>
          <w:sz w:val="22"/>
        </w:rPr>
        <w:t xml:space="preserve">Katz, A. S., Hardy, B. J., Firestone, M., </w:t>
      </w:r>
      <w:proofErr w:type="spellStart"/>
      <w:r w:rsidRPr="00152825">
        <w:rPr>
          <w:sz w:val="22"/>
        </w:rPr>
        <w:t>Lofters</w:t>
      </w:r>
      <w:proofErr w:type="spellEnd"/>
      <w:r w:rsidRPr="00152825">
        <w:rPr>
          <w:sz w:val="22"/>
        </w:rPr>
        <w:t xml:space="preserve">, A., &amp; Morton-Ninomiya, M. E. (2019). </w:t>
      </w:r>
      <w:hyperlink r:id="rId21" w:history="1">
        <w:r w:rsidRPr="00152825">
          <w:rPr>
            <w:rStyle w:val="Hyperlink"/>
            <w:sz w:val="22"/>
          </w:rPr>
          <w:t>Vagueness, power and public health: use of ‘vulnerable ‘in public health literature</w:t>
        </w:r>
      </w:hyperlink>
      <w:r w:rsidRPr="00152825">
        <w:rPr>
          <w:sz w:val="22"/>
        </w:rPr>
        <w:t xml:space="preserve">. </w:t>
      </w:r>
      <w:r w:rsidRPr="00152825">
        <w:rPr>
          <w:i/>
          <w:iCs/>
          <w:sz w:val="22"/>
        </w:rPr>
        <w:t>Critical Public Health</w:t>
      </w:r>
      <w:r w:rsidRPr="00152825">
        <w:rPr>
          <w:sz w:val="22"/>
        </w:rPr>
        <w:t>, 1-11.</w:t>
      </w:r>
    </w:p>
    <w:p w14:paraId="10599384" w14:textId="4B546F21" w:rsidR="00280BD3" w:rsidRPr="00152825" w:rsidRDefault="00280BD3">
      <w:pPr>
        <w:pStyle w:val="ListParagraph"/>
        <w:numPr>
          <w:ilvl w:val="0"/>
          <w:numId w:val="25"/>
        </w:numPr>
        <w:contextualSpacing w:val="0"/>
        <w:rPr>
          <w:sz w:val="22"/>
        </w:rPr>
      </w:pPr>
      <w:r w:rsidRPr="00152825">
        <w:rPr>
          <w:sz w:val="22"/>
        </w:rPr>
        <w:lastRenderedPageBreak/>
        <w:t xml:space="preserve">Wilson, M. G., </w:t>
      </w:r>
      <w:proofErr w:type="spellStart"/>
      <w:r w:rsidRPr="00152825">
        <w:rPr>
          <w:sz w:val="22"/>
        </w:rPr>
        <w:t>Lavis</w:t>
      </w:r>
      <w:proofErr w:type="spellEnd"/>
      <w:r w:rsidRPr="00152825">
        <w:rPr>
          <w:sz w:val="22"/>
        </w:rPr>
        <w:t xml:space="preserve">, J. N., Travers, R., &amp; Rourke, S. B. (2010). Community-based knowledge transfer and exchange: helping community-based organizations link research to action. </w:t>
      </w:r>
      <w:r w:rsidRPr="00152825">
        <w:rPr>
          <w:i/>
          <w:iCs/>
          <w:sz w:val="22"/>
        </w:rPr>
        <w:t xml:space="preserve">Implementation </w:t>
      </w:r>
      <w:proofErr w:type="gramStart"/>
      <w:r w:rsidRPr="00152825">
        <w:rPr>
          <w:i/>
          <w:iCs/>
          <w:sz w:val="22"/>
        </w:rPr>
        <w:t>science</w:t>
      </w:r>
      <w:r w:rsidRPr="00152825">
        <w:rPr>
          <w:sz w:val="22"/>
        </w:rPr>
        <w:t xml:space="preserve"> :</w:t>
      </w:r>
      <w:proofErr w:type="gramEnd"/>
      <w:r w:rsidRPr="00152825">
        <w:rPr>
          <w:sz w:val="22"/>
        </w:rPr>
        <w:t xml:space="preserve"> </w:t>
      </w:r>
      <w:r w:rsidRPr="00152825">
        <w:rPr>
          <w:i/>
          <w:iCs/>
          <w:sz w:val="22"/>
        </w:rPr>
        <w:t>IS</w:t>
      </w:r>
      <w:r w:rsidRPr="00152825">
        <w:rPr>
          <w:sz w:val="22"/>
        </w:rPr>
        <w:t>, 5, 33.</w:t>
      </w:r>
    </w:p>
    <w:p w14:paraId="577CD8D6" w14:textId="77777777" w:rsidR="00280BD3" w:rsidRPr="00765D14" w:rsidRDefault="00280BD3" w:rsidP="0000128F">
      <w:pPr>
        <w:pStyle w:val="Heading3"/>
      </w:pPr>
      <w:r w:rsidRPr="00765D14">
        <w:t>Reflection Questions:</w:t>
      </w:r>
    </w:p>
    <w:p w14:paraId="2CEA993D" w14:textId="261FFEF1" w:rsidR="00280BD3" w:rsidRPr="00765D14" w:rsidRDefault="00280BD3" w:rsidP="00280BD3">
      <w:pPr>
        <w:rPr>
          <w:sz w:val="22"/>
          <w:szCs w:val="22"/>
        </w:rPr>
      </w:pPr>
      <w:r w:rsidRPr="00765D14">
        <w:rPr>
          <w:sz w:val="22"/>
          <w:szCs w:val="22"/>
        </w:rPr>
        <w:t>What are some ways to conceptualize and ‘do’ knowledge translation, knowledge mobilization, and dissemination in participatory and community-based research? How do we share our research in ways that have implications for social change and policy change? What narratives or perceptions do we produce, challenge and/or reify through our (community-based) research?</w:t>
      </w:r>
    </w:p>
    <w:p w14:paraId="3F057DDF" w14:textId="77777777" w:rsidR="00280BD3" w:rsidRPr="00765D14" w:rsidRDefault="00280BD3" w:rsidP="00765D14">
      <w:pPr>
        <w:pStyle w:val="Heading2"/>
        <w:rPr>
          <w:sz w:val="22"/>
          <w:szCs w:val="22"/>
        </w:rPr>
      </w:pPr>
      <w:r w:rsidRPr="00765D14">
        <w:rPr>
          <w:sz w:val="22"/>
          <w:szCs w:val="22"/>
        </w:rPr>
        <w:t>Week 12: April 4th</w:t>
      </w:r>
      <w:proofErr w:type="gramStart"/>
      <w:r w:rsidRPr="00765D14">
        <w:rPr>
          <w:sz w:val="22"/>
          <w:szCs w:val="22"/>
        </w:rPr>
        <w:t xml:space="preserve"> 2023</w:t>
      </w:r>
      <w:proofErr w:type="gramEnd"/>
      <w:r w:rsidRPr="00765D14">
        <w:rPr>
          <w:sz w:val="22"/>
          <w:szCs w:val="22"/>
        </w:rPr>
        <w:t xml:space="preserve"> – </w:t>
      </w:r>
    </w:p>
    <w:p w14:paraId="50BA9D24" w14:textId="77777777" w:rsidR="00280BD3" w:rsidRPr="00765D14" w:rsidRDefault="00280BD3" w:rsidP="0000128F">
      <w:pPr>
        <w:pStyle w:val="Heading3"/>
      </w:pPr>
      <w:r w:rsidRPr="00765D14">
        <w:t xml:space="preserve">Topic: </w:t>
      </w:r>
    </w:p>
    <w:p w14:paraId="222B52B5" w14:textId="05F5147F" w:rsidR="00280BD3" w:rsidRPr="00152825" w:rsidRDefault="00280BD3">
      <w:pPr>
        <w:pStyle w:val="ListParagraph"/>
        <w:numPr>
          <w:ilvl w:val="0"/>
          <w:numId w:val="26"/>
        </w:numPr>
        <w:rPr>
          <w:sz w:val="22"/>
        </w:rPr>
      </w:pPr>
      <w:r w:rsidRPr="00152825">
        <w:rPr>
          <w:sz w:val="22"/>
        </w:rPr>
        <w:t xml:space="preserve">Research as resistance </w:t>
      </w:r>
    </w:p>
    <w:p w14:paraId="7310C16B" w14:textId="3D386F1C" w:rsidR="00280BD3" w:rsidRPr="00152825" w:rsidRDefault="00280BD3">
      <w:pPr>
        <w:pStyle w:val="ListParagraph"/>
        <w:numPr>
          <w:ilvl w:val="0"/>
          <w:numId w:val="26"/>
        </w:numPr>
        <w:rPr>
          <w:sz w:val="22"/>
        </w:rPr>
      </w:pPr>
      <w:r w:rsidRPr="00152825">
        <w:rPr>
          <w:sz w:val="22"/>
        </w:rPr>
        <w:t xml:space="preserve">Research for social change  </w:t>
      </w:r>
    </w:p>
    <w:p w14:paraId="64D913A4" w14:textId="07153AC5" w:rsidR="00280BD3" w:rsidRPr="00152825" w:rsidRDefault="00280BD3">
      <w:pPr>
        <w:pStyle w:val="ListParagraph"/>
        <w:numPr>
          <w:ilvl w:val="0"/>
          <w:numId w:val="26"/>
        </w:numPr>
        <w:rPr>
          <w:sz w:val="22"/>
        </w:rPr>
      </w:pPr>
      <w:r w:rsidRPr="00152825">
        <w:rPr>
          <w:sz w:val="22"/>
        </w:rPr>
        <w:t xml:space="preserve">Research as a vehicle for influencing policy </w:t>
      </w:r>
    </w:p>
    <w:p w14:paraId="76D35876" w14:textId="77777777" w:rsidR="00280BD3" w:rsidRPr="00152825" w:rsidRDefault="00280BD3" w:rsidP="00280BD3">
      <w:pPr>
        <w:rPr>
          <w:b/>
          <w:bCs/>
          <w:sz w:val="22"/>
          <w:szCs w:val="22"/>
        </w:rPr>
      </w:pPr>
      <w:r w:rsidRPr="00152825">
        <w:rPr>
          <w:b/>
          <w:bCs/>
          <w:sz w:val="22"/>
          <w:szCs w:val="22"/>
        </w:rPr>
        <w:t xml:space="preserve">Guest Speaker: TBA </w:t>
      </w:r>
    </w:p>
    <w:p w14:paraId="24F59790" w14:textId="77777777" w:rsidR="00280BD3" w:rsidRPr="00765D14" w:rsidRDefault="00280BD3" w:rsidP="0000128F">
      <w:pPr>
        <w:pStyle w:val="Heading3"/>
      </w:pPr>
      <w:r w:rsidRPr="00765D14">
        <w:t>Assigned Content:</w:t>
      </w:r>
    </w:p>
    <w:p w14:paraId="5AA0B521" w14:textId="0FCF9711" w:rsidR="00280BD3" w:rsidRPr="00152825" w:rsidRDefault="00280BD3">
      <w:pPr>
        <w:pStyle w:val="ListParagraph"/>
        <w:numPr>
          <w:ilvl w:val="0"/>
          <w:numId w:val="27"/>
        </w:numPr>
        <w:contextualSpacing w:val="0"/>
        <w:rPr>
          <w:sz w:val="22"/>
        </w:rPr>
      </w:pPr>
      <w:proofErr w:type="spellStart"/>
      <w:r w:rsidRPr="00152825">
        <w:rPr>
          <w:sz w:val="22"/>
        </w:rPr>
        <w:t>Sandwick</w:t>
      </w:r>
      <w:proofErr w:type="spellEnd"/>
      <w:r w:rsidRPr="00152825">
        <w:rPr>
          <w:sz w:val="22"/>
        </w:rPr>
        <w:t xml:space="preserve">, T., Fine, M., Greene, A. C., Stoudt, B. G., Torre, M. E., &amp; Patel, L. (2018). Promise and provocation: Humble reflections on critical participatory action research for social policy. </w:t>
      </w:r>
      <w:r w:rsidRPr="00152825">
        <w:rPr>
          <w:i/>
          <w:iCs/>
          <w:sz w:val="22"/>
        </w:rPr>
        <w:t>Urban Education</w:t>
      </w:r>
      <w:r w:rsidRPr="00152825">
        <w:rPr>
          <w:sz w:val="22"/>
        </w:rPr>
        <w:t>, 53(4), 473-502.</w:t>
      </w:r>
    </w:p>
    <w:p w14:paraId="62518CC0" w14:textId="17BD6B71" w:rsidR="00280BD3" w:rsidRPr="00152825" w:rsidRDefault="00280BD3">
      <w:pPr>
        <w:pStyle w:val="ListParagraph"/>
        <w:numPr>
          <w:ilvl w:val="0"/>
          <w:numId w:val="27"/>
        </w:numPr>
        <w:contextualSpacing w:val="0"/>
        <w:rPr>
          <w:sz w:val="22"/>
        </w:rPr>
      </w:pPr>
      <w:r w:rsidRPr="00152825">
        <w:rPr>
          <w:sz w:val="22"/>
        </w:rPr>
        <w:t xml:space="preserve">Lewis, A. G. (2012). Ethics, activism and the anti-colonial: Social movement research as resistance. </w:t>
      </w:r>
      <w:r w:rsidRPr="00152825">
        <w:rPr>
          <w:i/>
          <w:iCs/>
          <w:sz w:val="22"/>
        </w:rPr>
        <w:t>Social Movement Studies</w:t>
      </w:r>
      <w:r w:rsidRPr="00152825">
        <w:rPr>
          <w:sz w:val="22"/>
        </w:rPr>
        <w:t>, 11(2), 227-240.</w:t>
      </w:r>
    </w:p>
    <w:p w14:paraId="6D9192D0" w14:textId="77777777" w:rsidR="00280BD3" w:rsidRPr="00765D14" w:rsidRDefault="00280BD3" w:rsidP="0000128F">
      <w:pPr>
        <w:pStyle w:val="Heading3"/>
      </w:pPr>
      <w:r w:rsidRPr="00765D14">
        <w:t>Reflection Questions:</w:t>
      </w:r>
    </w:p>
    <w:p w14:paraId="773A4B89" w14:textId="5B8F4E10" w:rsidR="00280BD3" w:rsidRPr="00765D14" w:rsidRDefault="00280BD3" w:rsidP="00280BD3">
      <w:pPr>
        <w:rPr>
          <w:sz w:val="22"/>
          <w:szCs w:val="22"/>
        </w:rPr>
      </w:pPr>
      <w:r w:rsidRPr="00765D14">
        <w:rPr>
          <w:sz w:val="22"/>
          <w:szCs w:val="22"/>
        </w:rPr>
        <w:t>Do you believe CBR has the potential to bring about social change? Why or why not? Can research help us to reimagine unjust institutional policies and systems? Can research be a form of resistance and activism? What needs to be put in place to ensure CBR is orientated towards social justice work?</w:t>
      </w:r>
    </w:p>
    <w:p w14:paraId="1270BC69" w14:textId="00D9504E" w:rsidR="00280BD3" w:rsidRPr="00765D14" w:rsidRDefault="00280BD3" w:rsidP="00765D14">
      <w:pPr>
        <w:pStyle w:val="Heading2"/>
        <w:rPr>
          <w:sz w:val="22"/>
          <w:szCs w:val="22"/>
        </w:rPr>
      </w:pPr>
      <w:r w:rsidRPr="00765D14">
        <w:rPr>
          <w:sz w:val="22"/>
          <w:szCs w:val="22"/>
        </w:rPr>
        <w:t>Week 13: April 11th, 2023</w:t>
      </w:r>
    </w:p>
    <w:p w14:paraId="09F8C284" w14:textId="77777777" w:rsidR="00280BD3" w:rsidRPr="00765D14" w:rsidRDefault="00280BD3" w:rsidP="0000128F">
      <w:pPr>
        <w:pStyle w:val="Heading3"/>
      </w:pPr>
      <w:r w:rsidRPr="00765D14">
        <w:t xml:space="preserve">Topic: </w:t>
      </w:r>
    </w:p>
    <w:p w14:paraId="274B088A" w14:textId="570F4BBC" w:rsidR="00280BD3" w:rsidRPr="00152825" w:rsidRDefault="00280BD3">
      <w:pPr>
        <w:pStyle w:val="ListParagraph"/>
        <w:numPr>
          <w:ilvl w:val="0"/>
          <w:numId w:val="28"/>
        </w:numPr>
        <w:rPr>
          <w:sz w:val="22"/>
        </w:rPr>
      </w:pPr>
      <w:r w:rsidRPr="00152825">
        <w:rPr>
          <w:sz w:val="22"/>
        </w:rPr>
        <w:t>Course Wrap Up &amp; Final Reflections</w:t>
      </w:r>
    </w:p>
    <w:p w14:paraId="04934DA9" w14:textId="77777777" w:rsidR="00280BD3" w:rsidRPr="00765D14" w:rsidRDefault="00280BD3" w:rsidP="0000128F">
      <w:pPr>
        <w:pStyle w:val="Heading3"/>
      </w:pPr>
      <w:r w:rsidRPr="00765D14">
        <w:t>Assigned Content:</w:t>
      </w:r>
    </w:p>
    <w:p w14:paraId="2216F05D" w14:textId="77777777" w:rsidR="00280BD3" w:rsidRPr="00765D14" w:rsidRDefault="00280BD3" w:rsidP="00280BD3">
      <w:pPr>
        <w:rPr>
          <w:sz w:val="22"/>
          <w:szCs w:val="22"/>
        </w:rPr>
      </w:pPr>
      <w:r w:rsidRPr="00765D14">
        <w:rPr>
          <w:sz w:val="22"/>
          <w:szCs w:val="22"/>
        </w:rPr>
        <w:t xml:space="preserve">No readings. </w:t>
      </w:r>
    </w:p>
    <w:p w14:paraId="650FDA74" w14:textId="77777777" w:rsidR="00280BD3" w:rsidRPr="00765D14" w:rsidRDefault="00280BD3" w:rsidP="0000128F">
      <w:pPr>
        <w:pStyle w:val="Heading3"/>
      </w:pPr>
      <w:r w:rsidRPr="00765D14">
        <w:lastRenderedPageBreak/>
        <w:t>Reflection Questions:</w:t>
      </w:r>
    </w:p>
    <w:p w14:paraId="20B7BCCF" w14:textId="2C3C7699" w:rsidR="00280BD3" w:rsidRPr="00765D14" w:rsidRDefault="00280BD3" w:rsidP="00280BD3">
      <w:pPr>
        <w:rPr>
          <w:sz w:val="22"/>
          <w:szCs w:val="22"/>
        </w:rPr>
      </w:pPr>
      <w:r w:rsidRPr="00765D14">
        <w:rPr>
          <w:sz w:val="22"/>
          <w:szCs w:val="22"/>
        </w:rPr>
        <w:t>What are your broad reflections on the course and our time together? What are your takeaways from the course? What are some of your unanswered questions, tensions or conceptual puzzles in relation to CBR?</w:t>
      </w:r>
    </w:p>
    <w:sectPr w:rsidR="00280BD3" w:rsidRPr="00765D14" w:rsidSect="00166EF9">
      <w:headerReference w:type="default" r:id="rId22"/>
      <w:footerReference w:type="default" r:id="rId2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E20B8" w14:textId="77777777" w:rsidR="00A2243E" w:rsidRDefault="00A2243E" w:rsidP="003562E3">
      <w:r>
        <w:separator/>
      </w:r>
    </w:p>
  </w:endnote>
  <w:endnote w:type="continuationSeparator" w:id="0">
    <w:p w14:paraId="5B3B613A" w14:textId="77777777" w:rsidR="00A2243E" w:rsidRDefault="00A2243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MT">
    <w:altName w:val="Cambria"/>
    <w:panose1 w:val="00000000000000000000"/>
    <w:charset w:val="00"/>
    <w:family w:val="roman"/>
    <w:notTrueType/>
    <w:pitch w:val="default"/>
  </w:font>
  <w:font w:name="ArialMT">
    <w:altName w:val="Arial"/>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D8D1" w14:textId="35D859E0" w:rsidR="00B60A1B" w:rsidRPr="00AC15D9" w:rsidRDefault="009B46C6" w:rsidP="00AC15D9">
    <w:pPr>
      <w:rPr>
        <w:rFonts w:ascii="Calibri" w:hAnsi="Calibri" w:cs="Calibri"/>
        <w:b/>
        <w:bCs/>
      </w:rPr>
    </w:pPr>
    <w:proofErr w:type="spellStart"/>
    <w:r>
      <w:rPr>
        <w:rStyle w:val="Strong"/>
        <w:rFonts w:ascii="Calibri" w:hAnsi="Calibri" w:cs="Calibri"/>
      </w:rPr>
      <w:t>SocSci</w:t>
    </w:r>
    <w:proofErr w:type="spellEnd"/>
    <w:r>
      <w:rPr>
        <w:rStyle w:val="Strong"/>
        <w:rFonts w:ascii="Calibri" w:hAnsi="Calibri" w:cs="Calibri"/>
      </w:rPr>
      <w:t xml:space="preserve"> 70</w:t>
    </w:r>
    <w:r w:rsidR="007C3BD8">
      <w:rPr>
        <w:rStyle w:val="Strong"/>
        <w:rFonts w:ascii="Calibri" w:hAnsi="Calibri" w:cs="Calibri"/>
      </w:rPr>
      <w:t>8</w:t>
    </w:r>
    <w:r w:rsidR="00DE446D" w:rsidRPr="005F68BC">
      <w:rPr>
        <w:rStyle w:val="Strong"/>
        <w:rFonts w:ascii="Calibri" w:hAnsi="Calibri" w:cs="Calibri"/>
      </w:rPr>
      <w:t>,</w:t>
    </w:r>
    <w:r w:rsidR="007C3BD8">
      <w:rPr>
        <w:rStyle w:val="Strong"/>
        <w:rFonts w:ascii="Calibri" w:hAnsi="Calibri" w:cs="Calibri"/>
      </w:rPr>
      <w:t xml:space="preserve"> </w:t>
    </w:r>
    <w:r>
      <w:rPr>
        <w:rStyle w:val="Strong"/>
        <w:rFonts w:ascii="Calibri" w:hAnsi="Calibri" w:cs="Calibri"/>
      </w:rPr>
      <w:t>Winter</w:t>
    </w:r>
    <w:r w:rsidR="00DE446D" w:rsidRPr="005F68BC">
      <w:rPr>
        <w:rStyle w:val="Strong"/>
        <w:rFonts w:ascii="Calibri" w:hAnsi="Calibri" w:cs="Calibri"/>
      </w:rPr>
      <w:t xml:space="preserve"> </w:t>
    </w:r>
    <w:r>
      <w:rPr>
        <w:rStyle w:val="Strong"/>
        <w:rFonts w:ascii="Calibri" w:hAnsi="Calibri" w:cs="Calibri"/>
      </w:rPr>
      <w:t>Term</w:t>
    </w:r>
    <w:r w:rsidR="00DE446D" w:rsidRPr="005F68BC">
      <w:rPr>
        <w:rStyle w:val="Strong"/>
        <w:rFonts w:ascii="Calibri" w:hAnsi="Calibri" w:cs="Calibri"/>
      </w:rPr>
      <w:t xml:space="preserve">, </w:t>
    </w:r>
    <w:r>
      <w:rPr>
        <w:rStyle w:val="Strong"/>
        <w:rFonts w:ascii="Calibri" w:hAnsi="Calibri" w:cs="Calibri"/>
      </w:rPr>
      <w:t>202</w:t>
    </w:r>
    <w:r w:rsidR="00AC57FC">
      <w:rPr>
        <w:rStyle w:val="Strong"/>
        <w:rFonts w:ascii="Calibri" w:hAnsi="Calibri" w:cs="Calibr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FDBF" w14:textId="77777777" w:rsidR="00A2243E" w:rsidRDefault="00A2243E" w:rsidP="003562E3">
      <w:r>
        <w:separator/>
      </w:r>
    </w:p>
  </w:footnote>
  <w:footnote w:type="continuationSeparator" w:id="0">
    <w:p w14:paraId="1B0E2803" w14:textId="77777777" w:rsidR="00A2243E" w:rsidRDefault="00A2243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426B" w14:textId="5117F0B9" w:rsidR="00DE446D" w:rsidRDefault="00DE446D">
    <w:pPr>
      <w:pStyle w:val="Header"/>
      <w:jc w:val="right"/>
    </w:pPr>
    <w:r>
      <w:fldChar w:fldCharType="begin"/>
    </w:r>
    <w:r>
      <w:instrText xml:space="preserve"> PAGE   \* MERGEFORMAT </w:instrText>
    </w:r>
    <w:r>
      <w:fldChar w:fldCharType="separate"/>
    </w:r>
    <w:r w:rsidR="00376E9F">
      <w:rPr>
        <w:noProof/>
      </w:rPr>
      <w:t>13</w:t>
    </w:r>
    <w:r>
      <w:rPr>
        <w:noProof/>
      </w:rPr>
      <w:fldChar w:fldCharType="end"/>
    </w:r>
  </w:p>
  <w:p w14:paraId="1A34B440"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5478C"/>
    <w:multiLevelType w:val="hybridMultilevel"/>
    <w:tmpl w:val="F956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795FD4"/>
    <w:multiLevelType w:val="hybridMultilevel"/>
    <w:tmpl w:val="34F2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3708B"/>
    <w:multiLevelType w:val="hybridMultilevel"/>
    <w:tmpl w:val="749E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95B7D"/>
    <w:multiLevelType w:val="hybridMultilevel"/>
    <w:tmpl w:val="4314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62B47"/>
    <w:multiLevelType w:val="hybridMultilevel"/>
    <w:tmpl w:val="FCD07BEC"/>
    <w:lvl w:ilvl="0" w:tplc="96FA97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70254"/>
    <w:multiLevelType w:val="hybridMultilevel"/>
    <w:tmpl w:val="206C57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9A43DE"/>
    <w:multiLevelType w:val="hybridMultilevel"/>
    <w:tmpl w:val="C43E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47A66"/>
    <w:multiLevelType w:val="hybridMultilevel"/>
    <w:tmpl w:val="CE54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34705"/>
    <w:multiLevelType w:val="hybridMultilevel"/>
    <w:tmpl w:val="8838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07E18"/>
    <w:multiLevelType w:val="hybridMultilevel"/>
    <w:tmpl w:val="4700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6055E3"/>
    <w:multiLevelType w:val="hybridMultilevel"/>
    <w:tmpl w:val="482C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8700D"/>
    <w:multiLevelType w:val="hybridMultilevel"/>
    <w:tmpl w:val="C114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C75CCA"/>
    <w:multiLevelType w:val="hybridMultilevel"/>
    <w:tmpl w:val="F16C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B10E5"/>
    <w:multiLevelType w:val="hybridMultilevel"/>
    <w:tmpl w:val="BD42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D511C0"/>
    <w:multiLevelType w:val="hybridMultilevel"/>
    <w:tmpl w:val="3F76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D78F6"/>
    <w:multiLevelType w:val="hybridMultilevel"/>
    <w:tmpl w:val="0EB2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74C27"/>
    <w:multiLevelType w:val="hybridMultilevel"/>
    <w:tmpl w:val="7666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57673"/>
    <w:multiLevelType w:val="hybridMultilevel"/>
    <w:tmpl w:val="B48A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E68E3"/>
    <w:multiLevelType w:val="hybridMultilevel"/>
    <w:tmpl w:val="2D62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3955D7"/>
    <w:multiLevelType w:val="multilevel"/>
    <w:tmpl w:val="C180F846"/>
    <w:lvl w:ilvl="0">
      <w:start w:val="1"/>
      <w:numFmt w:val="decimal"/>
      <w:lvlText w:val="%1."/>
      <w:lvlJc w:val="left"/>
      <w:pPr>
        <w:ind w:left="360" w:hanging="360"/>
      </w:pPr>
      <w:rPr>
        <w:rFonts w:hint="default"/>
        <w:b w:val="0"/>
        <w:bCs w:val="0"/>
      </w:rPr>
    </w:lvl>
    <w:lvl w:ilvl="1">
      <w:start w:val="1"/>
      <w:numFmt w:val="bullet"/>
      <w:lvlText w:val=""/>
      <w:lvlJc w:val="left"/>
      <w:pPr>
        <w:ind w:left="1080" w:hanging="360"/>
      </w:pPr>
      <w:rPr>
        <w:rFonts w:ascii="Symbol" w:hAnsi="Symbol"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BCB27EE"/>
    <w:multiLevelType w:val="hybridMultilevel"/>
    <w:tmpl w:val="0DD06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57568"/>
    <w:multiLevelType w:val="hybridMultilevel"/>
    <w:tmpl w:val="6848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3C7B04"/>
    <w:multiLevelType w:val="hybridMultilevel"/>
    <w:tmpl w:val="57F6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CC0ECA"/>
    <w:multiLevelType w:val="hybridMultilevel"/>
    <w:tmpl w:val="CD1E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45737">
    <w:abstractNumId w:val="0"/>
  </w:num>
  <w:num w:numId="2" w16cid:durableId="1591622154">
    <w:abstractNumId w:val="2"/>
  </w:num>
  <w:num w:numId="3" w16cid:durableId="60949601">
    <w:abstractNumId w:val="7"/>
  </w:num>
  <w:num w:numId="4" w16cid:durableId="358044255">
    <w:abstractNumId w:val="14"/>
  </w:num>
  <w:num w:numId="5" w16cid:durableId="2106612797">
    <w:abstractNumId w:val="3"/>
  </w:num>
  <w:num w:numId="6" w16cid:durableId="1787658094">
    <w:abstractNumId w:val="6"/>
  </w:num>
  <w:num w:numId="7" w16cid:durableId="1548107480">
    <w:abstractNumId w:val="10"/>
  </w:num>
  <w:num w:numId="8" w16cid:durableId="1160661624">
    <w:abstractNumId w:val="8"/>
  </w:num>
  <w:num w:numId="9" w16cid:durableId="1110465214">
    <w:abstractNumId w:val="23"/>
  </w:num>
  <w:num w:numId="10" w16cid:durableId="1055353916">
    <w:abstractNumId w:val="5"/>
  </w:num>
  <w:num w:numId="11" w16cid:durableId="807819260">
    <w:abstractNumId w:val="9"/>
  </w:num>
  <w:num w:numId="12" w16cid:durableId="1255482178">
    <w:abstractNumId w:val="21"/>
  </w:num>
  <w:num w:numId="13" w16cid:durableId="1380320397">
    <w:abstractNumId w:val="15"/>
  </w:num>
  <w:num w:numId="14" w16cid:durableId="566721153">
    <w:abstractNumId w:val="26"/>
  </w:num>
  <w:num w:numId="15" w16cid:durableId="296575091">
    <w:abstractNumId w:val="22"/>
  </w:num>
  <w:num w:numId="16" w16cid:durableId="1471284892">
    <w:abstractNumId w:val="18"/>
  </w:num>
  <w:num w:numId="17" w16cid:durableId="1532065302">
    <w:abstractNumId w:val="27"/>
  </w:num>
  <w:num w:numId="18" w16cid:durableId="674695351">
    <w:abstractNumId w:val="4"/>
  </w:num>
  <w:num w:numId="19" w16cid:durableId="1592809899">
    <w:abstractNumId w:val="12"/>
  </w:num>
  <w:num w:numId="20" w16cid:durableId="283082378">
    <w:abstractNumId w:val="20"/>
  </w:num>
  <w:num w:numId="21" w16cid:durableId="212811615">
    <w:abstractNumId w:val="25"/>
  </w:num>
  <w:num w:numId="22" w16cid:durableId="1286816836">
    <w:abstractNumId w:val="11"/>
  </w:num>
  <w:num w:numId="23" w16cid:durableId="1008563000">
    <w:abstractNumId w:val="24"/>
  </w:num>
  <w:num w:numId="24" w16cid:durableId="776605191">
    <w:abstractNumId w:val="19"/>
  </w:num>
  <w:num w:numId="25" w16cid:durableId="1542087135">
    <w:abstractNumId w:val="1"/>
  </w:num>
  <w:num w:numId="26" w16cid:durableId="1560903243">
    <w:abstractNumId w:val="17"/>
  </w:num>
  <w:num w:numId="27" w16cid:durableId="29577519">
    <w:abstractNumId w:val="13"/>
  </w:num>
  <w:num w:numId="28" w16cid:durableId="102748194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128F"/>
    <w:rsid w:val="0001618E"/>
    <w:rsid w:val="00033738"/>
    <w:rsid w:val="000546F7"/>
    <w:rsid w:val="000569EF"/>
    <w:rsid w:val="00057F8B"/>
    <w:rsid w:val="00061164"/>
    <w:rsid w:val="000629A2"/>
    <w:rsid w:val="00064D97"/>
    <w:rsid w:val="00074F1E"/>
    <w:rsid w:val="000753E0"/>
    <w:rsid w:val="00080608"/>
    <w:rsid w:val="00084E3E"/>
    <w:rsid w:val="00090985"/>
    <w:rsid w:val="000928B4"/>
    <w:rsid w:val="00094A68"/>
    <w:rsid w:val="000A15C1"/>
    <w:rsid w:val="000A65DA"/>
    <w:rsid w:val="000A6633"/>
    <w:rsid w:val="000B0755"/>
    <w:rsid w:val="000B603E"/>
    <w:rsid w:val="000C363B"/>
    <w:rsid w:val="000D3C67"/>
    <w:rsid w:val="000D7A37"/>
    <w:rsid w:val="000E3F4C"/>
    <w:rsid w:val="000F5931"/>
    <w:rsid w:val="001105A0"/>
    <w:rsid w:val="00115433"/>
    <w:rsid w:val="00120E73"/>
    <w:rsid w:val="00121290"/>
    <w:rsid w:val="0013233D"/>
    <w:rsid w:val="00140127"/>
    <w:rsid w:val="00140878"/>
    <w:rsid w:val="00151ACB"/>
    <w:rsid w:val="00152229"/>
    <w:rsid w:val="00152825"/>
    <w:rsid w:val="00153D32"/>
    <w:rsid w:val="001617A3"/>
    <w:rsid w:val="00163DDE"/>
    <w:rsid w:val="00166CFB"/>
    <w:rsid w:val="00166D7B"/>
    <w:rsid w:val="00166EF9"/>
    <w:rsid w:val="00172DE5"/>
    <w:rsid w:val="00186663"/>
    <w:rsid w:val="00193638"/>
    <w:rsid w:val="001A732A"/>
    <w:rsid w:val="001A7A9F"/>
    <w:rsid w:val="001B27E7"/>
    <w:rsid w:val="001B3F63"/>
    <w:rsid w:val="001B68B4"/>
    <w:rsid w:val="001C0D20"/>
    <w:rsid w:val="001C4731"/>
    <w:rsid w:val="001D4899"/>
    <w:rsid w:val="001F3D7B"/>
    <w:rsid w:val="001F58FA"/>
    <w:rsid w:val="00205826"/>
    <w:rsid w:val="00212CF1"/>
    <w:rsid w:val="00214EB3"/>
    <w:rsid w:val="00215B16"/>
    <w:rsid w:val="0023227A"/>
    <w:rsid w:val="00235C3F"/>
    <w:rsid w:val="00237779"/>
    <w:rsid w:val="00256BB6"/>
    <w:rsid w:val="002631ED"/>
    <w:rsid w:val="00265711"/>
    <w:rsid w:val="00270DA2"/>
    <w:rsid w:val="002715F6"/>
    <w:rsid w:val="00272ADF"/>
    <w:rsid w:val="00275ABB"/>
    <w:rsid w:val="0028046C"/>
    <w:rsid w:val="00280BD3"/>
    <w:rsid w:val="00292EED"/>
    <w:rsid w:val="002958FE"/>
    <w:rsid w:val="0029777A"/>
    <w:rsid w:val="002A1014"/>
    <w:rsid w:val="002A457D"/>
    <w:rsid w:val="002A7CE6"/>
    <w:rsid w:val="002C5B58"/>
    <w:rsid w:val="002C5D47"/>
    <w:rsid w:val="002C6ABB"/>
    <w:rsid w:val="002D2FDC"/>
    <w:rsid w:val="002D4EFB"/>
    <w:rsid w:val="002D7903"/>
    <w:rsid w:val="002E04C8"/>
    <w:rsid w:val="002E5542"/>
    <w:rsid w:val="002F2408"/>
    <w:rsid w:val="002F47DB"/>
    <w:rsid w:val="002F4CA2"/>
    <w:rsid w:val="00300B35"/>
    <w:rsid w:val="003039BD"/>
    <w:rsid w:val="00304315"/>
    <w:rsid w:val="00317B01"/>
    <w:rsid w:val="00323EED"/>
    <w:rsid w:val="00326429"/>
    <w:rsid w:val="00327BD6"/>
    <w:rsid w:val="0033561F"/>
    <w:rsid w:val="00345050"/>
    <w:rsid w:val="0034603B"/>
    <w:rsid w:val="00353377"/>
    <w:rsid w:val="003540A6"/>
    <w:rsid w:val="003562E3"/>
    <w:rsid w:val="00363EF4"/>
    <w:rsid w:val="00366F05"/>
    <w:rsid w:val="00372C3B"/>
    <w:rsid w:val="00374686"/>
    <w:rsid w:val="00374A50"/>
    <w:rsid w:val="00376E9F"/>
    <w:rsid w:val="00383FF1"/>
    <w:rsid w:val="003871E6"/>
    <w:rsid w:val="00393540"/>
    <w:rsid w:val="003935FD"/>
    <w:rsid w:val="003A194D"/>
    <w:rsid w:val="003A237C"/>
    <w:rsid w:val="003A276D"/>
    <w:rsid w:val="003A4E10"/>
    <w:rsid w:val="003A5F3D"/>
    <w:rsid w:val="003B75D1"/>
    <w:rsid w:val="003C4014"/>
    <w:rsid w:val="003D3C2B"/>
    <w:rsid w:val="003D468A"/>
    <w:rsid w:val="003E2817"/>
    <w:rsid w:val="003E5722"/>
    <w:rsid w:val="003F0E2E"/>
    <w:rsid w:val="003F418C"/>
    <w:rsid w:val="003F5B5F"/>
    <w:rsid w:val="003F60FC"/>
    <w:rsid w:val="003F7E7C"/>
    <w:rsid w:val="00410B29"/>
    <w:rsid w:val="00413F6E"/>
    <w:rsid w:val="00422985"/>
    <w:rsid w:val="00423681"/>
    <w:rsid w:val="00427AE6"/>
    <w:rsid w:val="00430D90"/>
    <w:rsid w:val="004433AB"/>
    <w:rsid w:val="00445217"/>
    <w:rsid w:val="00452C69"/>
    <w:rsid w:val="004571A6"/>
    <w:rsid w:val="00460A5A"/>
    <w:rsid w:val="00462F7A"/>
    <w:rsid w:val="00466C3A"/>
    <w:rsid w:val="00471793"/>
    <w:rsid w:val="004817A5"/>
    <w:rsid w:val="004841FB"/>
    <w:rsid w:val="00487270"/>
    <w:rsid w:val="00497A17"/>
    <w:rsid w:val="00497BB5"/>
    <w:rsid w:val="004B4581"/>
    <w:rsid w:val="004B7060"/>
    <w:rsid w:val="004C1589"/>
    <w:rsid w:val="004C30F4"/>
    <w:rsid w:val="004C7019"/>
    <w:rsid w:val="004D704D"/>
    <w:rsid w:val="004D7076"/>
    <w:rsid w:val="004E21C7"/>
    <w:rsid w:val="004F11C1"/>
    <w:rsid w:val="00502B04"/>
    <w:rsid w:val="005032D5"/>
    <w:rsid w:val="00507143"/>
    <w:rsid w:val="00511E83"/>
    <w:rsid w:val="00511EBF"/>
    <w:rsid w:val="00534431"/>
    <w:rsid w:val="00540BE9"/>
    <w:rsid w:val="0054103E"/>
    <w:rsid w:val="005438F5"/>
    <w:rsid w:val="00544457"/>
    <w:rsid w:val="00552DC8"/>
    <w:rsid w:val="00553D5C"/>
    <w:rsid w:val="005542B0"/>
    <w:rsid w:val="00561F0E"/>
    <w:rsid w:val="00566501"/>
    <w:rsid w:val="00566B9B"/>
    <w:rsid w:val="00587BEA"/>
    <w:rsid w:val="005A2D0D"/>
    <w:rsid w:val="005C0205"/>
    <w:rsid w:val="005E0320"/>
    <w:rsid w:val="005F36E4"/>
    <w:rsid w:val="005F68BC"/>
    <w:rsid w:val="00621B77"/>
    <w:rsid w:val="00624A93"/>
    <w:rsid w:val="00633F6D"/>
    <w:rsid w:val="00636295"/>
    <w:rsid w:val="00645172"/>
    <w:rsid w:val="00654317"/>
    <w:rsid w:val="0065600A"/>
    <w:rsid w:val="006626F5"/>
    <w:rsid w:val="00665583"/>
    <w:rsid w:val="006732FE"/>
    <w:rsid w:val="006735C2"/>
    <w:rsid w:val="00682473"/>
    <w:rsid w:val="00682A07"/>
    <w:rsid w:val="00685B21"/>
    <w:rsid w:val="00691933"/>
    <w:rsid w:val="006964B4"/>
    <w:rsid w:val="00697497"/>
    <w:rsid w:val="006A74A4"/>
    <w:rsid w:val="006B0B6D"/>
    <w:rsid w:val="006C005C"/>
    <w:rsid w:val="006C03C8"/>
    <w:rsid w:val="006C13C2"/>
    <w:rsid w:val="006C1CCD"/>
    <w:rsid w:val="006C2996"/>
    <w:rsid w:val="006C301A"/>
    <w:rsid w:val="006C3770"/>
    <w:rsid w:val="006D00FA"/>
    <w:rsid w:val="006D43D2"/>
    <w:rsid w:val="006D5E69"/>
    <w:rsid w:val="006E39F2"/>
    <w:rsid w:val="006E3D45"/>
    <w:rsid w:val="006E5DC7"/>
    <w:rsid w:val="006F4846"/>
    <w:rsid w:val="006F4CDE"/>
    <w:rsid w:val="00701240"/>
    <w:rsid w:val="00714256"/>
    <w:rsid w:val="00716392"/>
    <w:rsid w:val="0071715C"/>
    <w:rsid w:val="007171D3"/>
    <w:rsid w:val="00724935"/>
    <w:rsid w:val="0072670F"/>
    <w:rsid w:val="00741ADC"/>
    <w:rsid w:val="007445FF"/>
    <w:rsid w:val="007456E7"/>
    <w:rsid w:val="00751D10"/>
    <w:rsid w:val="007556E5"/>
    <w:rsid w:val="00761DDD"/>
    <w:rsid w:val="00765D14"/>
    <w:rsid w:val="00770A83"/>
    <w:rsid w:val="00770D56"/>
    <w:rsid w:val="00772B32"/>
    <w:rsid w:val="00773695"/>
    <w:rsid w:val="00773F47"/>
    <w:rsid w:val="00776F55"/>
    <w:rsid w:val="00785861"/>
    <w:rsid w:val="00795072"/>
    <w:rsid w:val="007A2584"/>
    <w:rsid w:val="007B530B"/>
    <w:rsid w:val="007B613E"/>
    <w:rsid w:val="007B67EB"/>
    <w:rsid w:val="007C23DF"/>
    <w:rsid w:val="007C3BD8"/>
    <w:rsid w:val="007C576E"/>
    <w:rsid w:val="007C7380"/>
    <w:rsid w:val="007D7A47"/>
    <w:rsid w:val="007F0D43"/>
    <w:rsid w:val="007F1E76"/>
    <w:rsid w:val="008008D9"/>
    <w:rsid w:val="00801B29"/>
    <w:rsid w:val="00801C86"/>
    <w:rsid w:val="008046C6"/>
    <w:rsid w:val="008102F0"/>
    <w:rsid w:val="00810613"/>
    <w:rsid w:val="00822D6B"/>
    <w:rsid w:val="00825946"/>
    <w:rsid w:val="00826B65"/>
    <w:rsid w:val="00831AA9"/>
    <w:rsid w:val="00837023"/>
    <w:rsid w:val="00842A26"/>
    <w:rsid w:val="00843499"/>
    <w:rsid w:val="00844C61"/>
    <w:rsid w:val="00845079"/>
    <w:rsid w:val="00853542"/>
    <w:rsid w:val="008536FA"/>
    <w:rsid w:val="00854F8A"/>
    <w:rsid w:val="008552BF"/>
    <w:rsid w:val="00856F68"/>
    <w:rsid w:val="00864E23"/>
    <w:rsid w:val="00867130"/>
    <w:rsid w:val="00870251"/>
    <w:rsid w:val="00874383"/>
    <w:rsid w:val="008758AE"/>
    <w:rsid w:val="00882A10"/>
    <w:rsid w:val="00890233"/>
    <w:rsid w:val="00894D18"/>
    <w:rsid w:val="0089769E"/>
    <w:rsid w:val="008A32E6"/>
    <w:rsid w:val="008A3DBE"/>
    <w:rsid w:val="008A3DC7"/>
    <w:rsid w:val="008C0658"/>
    <w:rsid w:val="008C1257"/>
    <w:rsid w:val="008C175D"/>
    <w:rsid w:val="008C1902"/>
    <w:rsid w:val="008C1E64"/>
    <w:rsid w:val="008C616A"/>
    <w:rsid w:val="008D0F99"/>
    <w:rsid w:val="008F141C"/>
    <w:rsid w:val="008F3DB2"/>
    <w:rsid w:val="008F5919"/>
    <w:rsid w:val="00902639"/>
    <w:rsid w:val="00911287"/>
    <w:rsid w:val="009133EB"/>
    <w:rsid w:val="00915A9A"/>
    <w:rsid w:val="0092314E"/>
    <w:rsid w:val="00926851"/>
    <w:rsid w:val="009278C6"/>
    <w:rsid w:val="0093112D"/>
    <w:rsid w:val="00934FB3"/>
    <w:rsid w:val="00937535"/>
    <w:rsid w:val="00941D3D"/>
    <w:rsid w:val="0094478D"/>
    <w:rsid w:val="00954424"/>
    <w:rsid w:val="009659E4"/>
    <w:rsid w:val="00975A6E"/>
    <w:rsid w:val="00976D7C"/>
    <w:rsid w:val="00977C0A"/>
    <w:rsid w:val="00985BCA"/>
    <w:rsid w:val="009978C4"/>
    <w:rsid w:val="009B46C6"/>
    <w:rsid w:val="009B6AAE"/>
    <w:rsid w:val="009B73E3"/>
    <w:rsid w:val="009C14E0"/>
    <w:rsid w:val="009C48C6"/>
    <w:rsid w:val="009D727A"/>
    <w:rsid w:val="009E304A"/>
    <w:rsid w:val="009E71BA"/>
    <w:rsid w:val="009F2311"/>
    <w:rsid w:val="00A020ED"/>
    <w:rsid w:val="00A04B0A"/>
    <w:rsid w:val="00A0614E"/>
    <w:rsid w:val="00A17AD9"/>
    <w:rsid w:val="00A2243E"/>
    <w:rsid w:val="00A25067"/>
    <w:rsid w:val="00A256B8"/>
    <w:rsid w:val="00A4585E"/>
    <w:rsid w:val="00A47A9F"/>
    <w:rsid w:val="00A50224"/>
    <w:rsid w:val="00A562FF"/>
    <w:rsid w:val="00A70640"/>
    <w:rsid w:val="00A70747"/>
    <w:rsid w:val="00A72679"/>
    <w:rsid w:val="00A73DA4"/>
    <w:rsid w:val="00A768D6"/>
    <w:rsid w:val="00A777C8"/>
    <w:rsid w:val="00A77BA2"/>
    <w:rsid w:val="00A81F2C"/>
    <w:rsid w:val="00A82F6A"/>
    <w:rsid w:val="00A94A1C"/>
    <w:rsid w:val="00AA2170"/>
    <w:rsid w:val="00AA534C"/>
    <w:rsid w:val="00AA586A"/>
    <w:rsid w:val="00AB262D"/>
    <w:rsid w:val="00AB6ED5"/>
    <w:rsid w:val="00AC15D9"/>
    <w:rsid w:val="00AC57FC"/>
    <w:rsid w:val="00AC5C16"/>
    <w:rsid w:val="00AC7245"/>
    <w:rsid w:val="00AD6361"/>
    <w:rsid w:val="00AE26BE"/>
    <w:rsid w:val="00AE2CFC"/>
    <w:rsid w:val="00AE4629"/>
    <w:rsid w:val="00AF54A8"/>
    <w:rsid w:val="00B12E16"/>
    <w:rsid w:val="00B16646"/>
    <w:rsid w:val="00B176F9"/>
    <w:rsid w:val="00B22784"/>
    <w:rsid w:val="00B367F7"/>
    <w:rsid w:val="00B36A1D"/>
    <w:rsid w:val="00B40740"/>
    <w:rsid w:val="00B43478"/>
    <w:rsid w:val="00B439CD"/>
    <w:rsid w:val="00B5556B"/>
    <w:rsid w:val="00B60A1B"/>
    <w:rsid w:val="00B6277C"/>
    <w:rsid w:val="00B77A02"/>
    <w:rsid w:val="00B86B87"/>
    <w:rsid w:val="00B87E74"/>
    <w:rsid w:val="00B933B3"/>
    <w:rsid w:val="00BA2440"/>
    <w:rsid w:val="00BA3699"/>
    <w:rsid w:val="00BB2444"/>
    <w:rsid w:val="00BB4179"/>
    <w:rsid w:val="00BD19EB"/>
    <w:rsid w:val="00BE7381"/>
    <w:rsid w:val="00BE7B66"/>
    <w:rsid w:val="00BF2C65"/>
    <w:rsid w:val="00C01D25"/>
    <w:rsid w:val="00C0326E"/>
    <w:rsid w:val="00C114E6"/>
    <w:rsid w:val="00C12133"/>
    <w:rsid w:val="00C1749D"/>
    <w:rsid w:val="00C2056B"/>
    <w:rsid w:val="00C2506E"/>
    <w:rsid w:val="00C304B1"/>
    <w:rsid w:val="00C32516"/>
    <w:rsid w:val="00C33486"/>
    <w:rsid w:val="00C3613B"/>
    <w:rsid w:val="00C558DE"/>
    <w:rsid w:val="00C572BC"/>
    <w:rsid w:val="00C6347B"/>
    <w:rsid w:val="00C70F66"/>
    <w:rsid w:val="00C714B6"/>
    <w:rsid w:val="00C75EFF"/>
    <w:rsid w:val="00C76976"/>
    <w:rsid w:val="00C83D3E"/>
    <w:rsid w:val="00C8483B"/>
    <w:rsid w:val="00C85807"/>
    <w:rsid w:val="00C8715F"/>
    <w:rsid w:val="00C8735A"/>
    <w:rsid w:val="00C9659D"/>
    <w:rsid w:val="00C97F20"/>
    <w:rsid w:val="00CA60B9"/>
    <w:rsid w:val="00CB2678"/>
    <w:rsid w:val="00CB31FC"/>
    <w:rsid w:val="00CB4111"/>
    <w:rsid w:val="00CC2CFA"/>
    <w:rsid w:val="00CE00B1"/>
    <w:rsid w:val="00CF13BB"/>
    <w:rsid w:val="00CF1CE7"/>
    <w:rsid w:val="00CF2530"/>
    <w:rsid w:val="00CF35BF"/>
    <w:rsid w:val="00D00023"/>
    <w:rsid w:val="00D00FAE"/>
    <w:rsid w:val="00D10E1F"/>
    <w:rsid w:val="00D22094"/>
    <w:rsid w:val="00D2328E"/>
    <w:rsid w:val="00D2391B"/>
    <w:rsid w:val="00D25312"/>
    <w:rsid w:val="00D319C9"/>
    <w:rsid w:val="00D32FC7"/>
    <w:rsid w:val="00D50FCF"/>
    <w:rsid w:val="00D537F7"/>
    <w:rsid w:val="00D5497F"/>
    <w:rsid w:val="00D57FB6"/>
    <w:rsid w:val="00D7319C"/>
    <w:rsid w:val="00D80971"/>
    <w:rsid w:val="00D85D37"/>
    <w:rsid w:val="00D866DF"/>
    <w:rsid w:val="00D8775E"/>
    <w:rsid w:val="00D933C7"/>
    <w:rsid w:val="00D93C31"/>
    <w:rsid w:val="00DA2107"/>
    <w:rsid w:val="00DA2260"/>
    <w:rsid w:val="00DC0646"/>
    <w:rsid w:val="00DC50D4"/>
    <w:rsid w:val="00DE446D"/>
    <w:rsid w:val="00DE499F"/>
    <w:rsid w:val="00DE6FAF"/>
    <w:rsid w:val="00DF0243"/>
    <w:rsid w:val="00DF5BFC"/>
    <w:rsid w:val="00E00354"/>
    <w:rsid w:val="00E041FD"/>
    <w:rsid w:val="00E04449"/>
    <w:rsid w:val="00E20DC4"/>
    <w:rsid w:val="00E218D1"/>
    <w:rsid w:val="00E34635"/>
    <w:rsid w:val="00E376BD"/>
    <w:rsid w:val="00E37889"/>
    <w:rsid w:val="00E42CB7"/>
    <w:rsid w:val="00E458B8"/>
    <w:rsid w:val="00E4755A"/>
    <w:rsid w:val="00E52799"/>
    <w:rsid w:val="00E5793A"/>
    <w:rsid w:val="00E57A6E"/>
    <w:rsid w:val="00E72B50"/>
    <w:rsid w:val="00E72B51"/>
    <w:rsid w:val="00E740EA"/>
    <w:rsid w:val="00E76A44"/>
    <w:rsid w:val="00EA17D1"/>
    <w:rsid w:val="00EA54F4"/>
    <w:rsid w:val="00EA573B"/>
    <w:rsid w:val="00EC0618"/>
    <w:rsid w:val="00EE08B7"/>
    <w:rsid w:val="00EE410D"/>
    <w:rsid w:val="00F04D0E"/>
    <w:rsid w:val="00F11804"/>
    <w:rsid w:val="00F150B1"/>
    <w:rsid w:val="00F16756"/>
    <w:rsid w:val="00F27A89"/>
    <w:rsid w:val="00F32B50"/>
    <w:rsid w:val="00F34CDA"/>
    <w:rsid w:val="00F4138C"/>
    <w:rsid w:val="00F439A1"/>
    <w:rsid w:val="00F536C4"/>
    <w:rsid w:val="00F54BD8"/>
    <w:rsid w:val="00F54C43"/>
    <w:rsid w:val="00F6771E"/>
    <w:rsid w:val="00F7359A"/>
    <w:rsid w:val="00F74932"/>
    <w:rsid w:val="00F7533A"/>
    <w:rsid w:val="00F75660"/>
    <w:rsid w:val="00F8362E"/>
    <w:rsid w:val="00F850A0"/>
    <w:rsid w:val="00F96DFE"/>
    <w:rsid w:val="00FA37D5"/>
    <w:rsid w:val="00FA682C"/>
    <w:rsid w:val="00FB6A32"/>
    <w:rsid w:val="00FC5C23"/>
    <w:rsid w:val="00FC686E"/>
    <w:rsid w:val="00FD4CCA"/>
    <w:rsid w:val="00FD5D90"/>
    <w:rsid w:val="00FF757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72D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584"/>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566501"/>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765D14"/>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480" w:after="240"/>
      <w:outlineLvl w:val="1"/>
    </w:pPr>
    <w:rPr>
      <w:rFonts w:ascii="Arial" w:eastAsia="Arial Narrow" w:hAnsi="Arial" w:cs="Arial"/>
      <w:b/>
      <w:bCs/>
      <w:sz w:val="28"/>
      <w:szCs w:val="24"/>
      <w:lang w:val="en-GB" w:eastAsia="en-US"/>
    </w:rPr>
  </w:style>
  <w:style w:type="paragraph" w:styleId="Heading3">
    <w:name w:val="heading 3"/>
    <w:basedOn w:val="Normal"/>
    <w:next w:val="Normal"/>
    <w:link w:val="Heading3Char"/>
    <w:autoRedefine/>
    <w:uiPriority w:val="9"/>
    <w:unhideWhenUsed/>
    <w:qFormat/>
    <w:rsid w:val="0000128F"/>
    <w:pPr>
      <w:keepNext/>
      <w:keepLines/>
      <w:spacing w:before="200"/>
      <w:outlineLvl w:val="2"/>
    </w:pPr>
    <w:rPr>
      <w:rFonts w:eastAsia="MS Gothic" w:cs="Arial"/>
      <w:b/>
      <w:bCs/>
      <w:color w:val="000000"/>
      <w:sz w:val="22"/>
      <w:szCs w:val="22"/>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65D14"/>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uiPriority w:val="39"/>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7A2584"/>
    <w:pPr>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00128F"/>
    <w:rPr>
      <w:rFonts w:ascii="Arial" w:eastAsia="MS Gothic" w:hAnsi="Arial" w:cs="Arial"/>
      <w:b/>
      <w:bCs/>
      <w:color w:val="000000"/>
      <w:sz w:val="22"/>
      <w:szCs w:val="22"/>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566501"/>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customStyle="1" w:styleId="UnresolvedMention2">
    <w:name w:val="Unresolved Mention2"/>
    <w:basedOn w:val="DefaultParagraphFont"/>
    <w:uiPriority w:val="99"/>
    <w:semiHidden/>
    <w:unhideWhenUsed/>
    <w:rsid w:val="00C558DE"/>
    <w:rPr>
      <w:color w:val="605E5C"/>
      <w:shd w:val="clear" w:color="auto" w:fill="E1DFDD"/>
    </w:rPr>
  </w:style>
  <w:style w:type="paragraph" w:styleId="NormalWeb">
    <w:name w:val="Normal (Web)"/>
    <w:basedOn w:val="Normal"/>
    <w:uiPriority w:val="99"/>
    <w:unhideWhenUsed/>
    <w:rsid w:val="0093112D"/>
    <w:pPr>
      <w:spacing w:before="100" w:beforeAutospacing="1" w:after="100" w:afterAutospacing="1"/>
    </w:pPr>
    <w:rPr>
      <w:rFonts w:ascii="Times New Roman" w:hAnsi="Times New Roman"/>
      <w:szCs w:val="24"/>
      <w:lang w:val="en-CA" w:eastAsia="zh-CN"/>
    </w:rPr>
  </w:style>
  <w:style w:type="paragraph" w:customStyle="1" w:styleId="dx-doi">
    <w:name w:val="dx-doi"/>
    <w:basedOn w:val="Normal"/>
    <w:rsid w:val="00FD5D90"/>
    <w:pPr>
      <w:spacing w:before="100" w:beforeAutospacing="1" w:after="100" w:afterAutospacing="1"/>
    </w:pPr>
    <w:rPr>
      <w:rFonts w:ascii="Times New Roman" w:hAnsi="Times New Roman"/>
      <w:szCs w:val="24"/>
      <w:lang w:val="en-CA" w:eastAsia="zh-CN"/>
    </w:rPr>
  </w:style>
  <w:style w:type="character" w:styleId="UnresolvedMention">
    <w:name w:val="Unresolved Mention"/>
    <w:basedOn w:val="DefaultParagraphFont"/>
    <w:uiPriority w:val="99"/>
    <w:semiHidden/>
    <w:unhideWhenUsed/>
    <w:rsid w:val="004C7019"/>
    <w:rPr>
      <w:color w:val="605E5C"/>
      <w:shd w:val="clear" w:color="auto" w:fill="E1DFDD"/>
    </w:rPr>
  </w:style>
  <w:style w:type="paragraph" w:styleId="Revision">
    <w:name w:val="Revision"/>
    <w:hidden/>
    <w:uiPriority w:val="71"/>
    <w:semiHidden/>
    <w:rsid w:val="007C3BD8"/>
    <w:rPr>
      <w:rFonts w:ascii="Arial" w:eastAsia="Times New Roman"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46101938">
      <w:bodyDiv w:val="1"/>
      <w:marLeft w:val="0"/>
      <w:marRight w:val="0"/>
      <w:marTop w:val="0"/>
      <w:marBottom w:val="0"/>
      <w:divBdr>
        <w:top w:val="none" w:sz="0" w:space="0" w:color="auto"/>
        <w:left w:val="none" w:sz="0" w:space="0" w:color="auto"/>
        <w:bottom w:val="none" w:sz="0" w:space="0" w:color="auto"/>
        <w:right w:val="none" w:sz="0" w:space="0" w:color="auto"/>
      </w:divBdr>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59792027">
      <w:bodyDiv w:val="1"/>
      <w:marLeft w:val="0"/>
      <w:marRight w:val="0"/>
      <w:marTop w:val="0"/>
      <w:marBottom w:val="0"/>
      <w:divBdr>
        <w:top w:val="none" w:sz="0" w:space="0" w:color="auto"/>
        <w:left w:val="none" w:sz="0" w:space="0" w:color="auto"/>
        <w:bottom w:val="none" w:sz="0" w:space="0" w:color="auto"/>
        <w:right w:val="none" w:sz="0" w:space="0" w:color="auto"/>
      </w:divBdr>
      <w:divsChild>
        <w:div w:id="1164323373">
          <w:marLeft w:val="0"/>
          <w:marRight w:val="0"/>
          <w:marTop w:val="0"/>
          <w:marBottom w:val="0"/>
          <w:divBdr>
            <w:top w:val="none" w:sz="0" w:space="0" w:color="auto"/>
            <w:left w:val="none" w:sz="0" w:space="0" w:color="auto"/>
            <w:bottom w:val="none" w:sz="0" w:space="0" w:color="auto"/>
            <w:right w:val="none" w:sz="0" w:space="0" w:color="auto"/>
          </w:divBdr>
          <w:divsChild>
            <w:div w:id="1536623244">
              <w:marLeft w:val="0"/>
              <w:marRight w:val="0"/>
              <w:marTop w:val="0"/>
              <w:marBottom w:val="0"/>
              <w:divBdr>
                <w:top w:val="none" w:sz="0" w:space="0" w:color="auto"/>
                <w:left w:val="none" w:sz="0" w:space="0" w:color="auto"/>
                <w:bottom w:val="none" w:sz="0" w:space="0" w:color="auto"/>
                <w:right w:val="none" w:sz="0" w:space="0" w:color="auto"/>
              </w:divBdr>
              <w:divsChild>
                <w:div w:id="6429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3249">
      <w:bodyDiv w:val="1"/>
      <w:marLeft w:val="0"/>
      <w:marRight w:val="0"/>
      <w:marTop w:val="0"/>
      <w:marBottom w:val="0"/>
      <w:divBdr>
        <w:top w:val="none" w:sz="0" w:space="0" w:color="auto"/>
        <w:left w:val="none" w:sz="0" w:space="0" w:color="auto"/>
        <w:bottom w:val="none" w:sz="0" w:space="0" w:color="auto"/>
        <w:right w:val="none" w:sz="0" w:space="0" w:color="auto"/>
      </w:divBdr>
      <w:divsChild>
        <w:div w:id="1165974845">
          <w:marLeft w:val="0"/>
          <w:marRight w:val="0"/>
          <w:marTop w:val="0"/>
          <w:marBottom w:val="0"/>
          <w:divBdr>
            <w:top w:val="none" w:sz="0" w:space="0" w:color="auto"/>
            <w:left w:val="none" w:sz="0" w:space="0" w:color="auto"/>
            <w:bottom w:val="none" w:sz="0" w:space="0" w:color="auto"/>
            <w:right w:val="none" w:sz="0" w:space="0" w:color="auto"/>
          </w:divBdr>
          <w:divsChild>
            <w:div w:id="759062143">
              <w:marLeft w:val="0"/>
              <w:marRight w:val="0"/>
              <w:marTop w:val="0"/>
              <w:marBottom w:val="0"/>
              <w:divBdr>
                <w:top w:val="none" w:sz="0" w:space="0" w:color="auto"/>
                <w:left w:val="none" w:sz="0" w:space="0" w:color="auto"/>
                <w:bottom w:val="none" w:sz="0" w:space="0" w:color="auto"/>
                <w:right w:val="none" w:sz="0" w:space="0" w:color="auto"/>
              </w:divBdr>
              <w:divsChild>
                <w:div w:id="7186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1878">
      <w:bodyDiv w:val="1"/>
      <w:marLeft w:val="0"/>
      <w:marRight w:val="0"/>
      <w:marTop w:val="0"/>
      <w:marBottom w:val="0"/>
      <w:divBdr>
        <w:top w:val="none" w:sz="0" w:space="0" w:color="auto"/>
        <w:left w:val="none" w:sz="0" w:space="0" w:color="auto"/>
        <w:bottom w:val="none" w:sz="0" w:space="0" w:color="auto"/>
        <w:right w:val="none" w:sz="0" w:space="0" w:color="auto"/>
      </w:divBdr>
    </w:div>
    <w:div w:id="311568646">
      <w:bodyDiv w:val="1"/>
      <w:marLeft w:val="0"/>
      <w:marRight w:val="0"/>
      <w:marTop w:val="0"/>
      <w:marBottom w:val="0"/>
      <w:divBdr>
        <w:top w:val="none" w:sz="0" w:space="0" w:color="auto"/>
        <w:left w:val="none" w:sz="0" w:space="0" w:color="auto"/>
        <w:bottom w:val="none" w:sz="0" w:space="0" w:color="auto"/>
        <w:right w:val="none" w:sz="0" w:space="0" w:color="auto"/>
      </w:divBdr>
    </w:div>
    <w:div w:id="334723269">
      <w:bodyDiv w:val="1"/>
      <w:marLeft w:val="0"/>
      <w:marRight w:val="0"/>
      <w:marTop w:val="0"/>
      <w:marBottom w:val="0"/>
      <w:divBdr>
        <w:top w:val="none" w:sz="0" w:space="0" w:color="auto"/>
        <w:left w:val="none" w:sz="0" w:space="0" w:color="auto"/>
        <w:bottom w:val="none" w:sz="0" w:space="0" w:color="auto"/>
        <w:right w:val="none" w:sz="0" w:space="0" w:color="auto"/>
      </w:divBdr>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386343432">
      <w:bodyDiv w:val="1"/>
      <w:marLeft w:val="0"/>
      <w:marRight w:val="0"/>
      <w:marTop w:val="0"/>
      <w:marBottom w:val="0"/>
      <w:divBdr>
        <w:top w:val="none" w:sz="0" w:space="0" w:color="auto"/>
        <w:left w:val="none" w:sz="0" w:space="0" w:color="auto"/>
        <w:bottom w:val="none" w:sz="0" w:space="0" w:color="auto"/>
        <w:right w:val="none" w:sz="0" w:space="0" w:color="auto"/>
      </w:divBdr>
    </w:div>
    <w:div w:id="762453849">
      <w:bodyDiv w:val="1"/>
      <w:marLeft w:val="0"/>
      <w:marRight w:val="0"/>
      <w:marTop w:val="0"/>
      <w:marBottom w:val="0"/>
      <w:divBdr>
        <w:top w:val="none" w:sz="0" w:space="0" w:color="auto"/>
        <w:left w:val="none" w:sz="0" w:space="0" w:color="auto"/>
        <w:bottom w:val="none" w:sz="0" w:space="0" w:color="auto"/>
        <w:right w:val="none" w:sz="0" w:space="0" w:color="auto"/>
      </w:divBdr>
      <w:divsChild>
        <w:div w:id="395667721">
          <w:marLeft w:val="0"/>
          <w:marRight w:val="0"/>
          <w:marTop w:val="0"/>
          <w:marBottom w:val="0"/>
          <w:divBdr>
            <w:top w:val="none" w:sz="0" w:space="0" w:color="auto"/>
            <w:left w:val="none" w:sz="0" w:space="0" w:color="auto"/>
            <w:bottom w:val="none" w:sz="0" w:space="0" w:color="auto"/>
            <w:right w:val="none" w:sz="0" w:space="0" w:color="auto"/>
          </w:divBdr>
          <w:divsChild>
            <w:div w:id="62028125">
              <w:marLeft w:val="0"/>
              <w:marRight w:val="0"/>
              <w:marTop w:val="0"/>
              <w:marBottom w:val="0"/>
              <w:divBdr>
                <w:top w:val="none" w:sz="0" w:space="0" w:color="auto"/>
                <w:left w:val="none" w:sz="0" w:space="0" w:color="auto"/>
                <w:bottom w:val="none" w:sz="0" w:space="0" w:color="auto"/>
                <w:right w:val="none" w:sz="0" w:space="0" w:color="auto"/>
              </w:divBdr>
              <w:divsChild>
                <w:div w:id="8021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03606">
      <w:bodyDiv w:val="1"/>
      <w:marLeft w:val="0"/>
      <w:marRight w:val="0"/>
      <w:marTop w:val="0"/>
      <w:marBottom w:val="0"/>
      <w:divBdr>
        <w:top w:val="none" w:sz="0" w:space="0" w:color="auto"/>
        <w:left w:val="none" w:sz="0" w:space="0" w:color="auto"/>
        <w:bottom w:val="none" w:sz="0" w:space="0" w:color="auto"/>
        <w:right w:val="none" w:sz="0" w:space="0" w:color="auto"/>
      </w:divBdr>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013188962">
      <w:bodyDiv w:val="1"/>
      <w:marLeft w:val="0"/>
      <w:marRight w:val="0"/>
      <w:marTop w:val="0"/>
      <w:marBottom w:val="0"/>
      <w:divBdr>
        <w:top w:val="none" w:sz="0" w:space="0" w:color="auto"/>
        <w:left w:val="none" w:sz="0" w:space="0" w:color="auto"/>
        <w:bottom w:val="none" w:sz="0" w:space="0" w:color="auto"/>
        <w:right w:val="none" w:sz="0" w:space="0" w:color="auto"/>
      </w:divBdr>
    </w:div>
    <w:div w:id="1052922640">
      <w:bodyDiv w:val="1"/>
      <w:marLeft w:val="0"/>
      <w:marRight w:val="0"/>
      <w:marTop w:val="0"/>
      <w:marBottom w:val="0"/>
      <w:divBdr>
        <w:top w:val="none" w:sz="0" w:space="0" w:color="auto"/>
        <w:left w:val="none" w:sz="0" w:space="0" w:color="auto"/>
        <w:bottom w:val="none" w:sz="0" w:space="0" w:color="auto"/>
        <w:right w:val="none" w:sz="0" w:space="0" w:color="auto"/>
      </w:divBdr>
      <w:divsChild>
        <w:div w:id="1488738992">
          <w:marLeft w:val="0"/>
          <w:marRight w:val="0"/>
          <w:marTop w:val="0"/>
          <w:marBottom w:val="0"/>
          <w:divBdr>
            <w:top w:val="none" w:sz="0" w:space="0" w:color="auto"/>
            <w:left w:val="none" w:sz="0" w:space="0" w:color="auto"/>
            <w:bottom w:val="none" w:sz="0" w:space="0" w:color="auto"/>
            <w:right w:val="none" w:sz="0" w:space="0" w:color="auto"/>
          </w:divBdr>
          <w:divsChild>
            <w:div w:id="998733317">
              <w:marLeft w:val="0"/>
              <w:marRight w:val="0"/>
              <w:marTop w:val="0"/>
              <w:marBottom w:val="0"/>
              <w:divBdr>
                <w:top w:val="none" w:sz="0" w:space="0" w:color="auto"/>
                <w:left w:val="none" w:sz="0" w:space="0" w:color="auto"/>
                <w:bottom w:val="none" w:sz="0" w:space="0" w:color="auto"/>
                <w:right w:val="none" w:sz="0" w:space="0" w:color="auto"/>
              </w:divBdr>
              <w:divsChild>
                <w:div w:id="8253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5182">
      <w:bodyDiv w:val="1"/>
      <w:marLeft w:val="0"/>
      <w:marRight w:val="0"/>
      <w:marTop w:val="0"/>
      <w:marBottom w:val="0"/>
      <w:divBdr>
        <w:top w:val="none" w:sz="0" w:space="0" w:color="auto"/>
        <w:left w:val="none" w:sz="0" w:space="0" w:color="auto"/>
        <w:bottom w:val="none" w:sz="0" w:space="0" w:color="auto"/>
        <w:right w:val="none" w:sz="0" w:space="0" w:color="auto"/>
      </w:divBdr>
      <w:divsChild>
        <w:div w:id="1994024785">
          <w:marLeft w:val="0"/>
          <w:marRight w:val="0"/>
          <w:marTop w:val="0"/>
          <w:marBottom w:val="0"/>
          <w:divBdr>
            <w:top w:val="none" w:sz="0" w:space="0" w:color="auto"/>
            <w:left w:val="none" w:sz="0" w:space="0" w:color="auto"/>
            <w:bottom w:val="none" w:sz="0" w:space="0" w:color="auto"/>
            <w:right w:val="none" w:sz="0" w:space="0" w:color="auto"/>
          </w:divBdr>
          <w:divsChild>
            <w:div w:id="1547524235">
              <w:marLeft w:val="0"/>
              <w:marRight w:val="0"/>
              <w:marTop w:val="0"/>
              <w:marBottom w:val="0"/>
              <w:divBdr>
                <w:top w:val="none" w:sz="0" w:space="0" w:color="auto"/>
                <w:left w:val="none" w:sz="0" w:space="0" w:color="auto"/>
                <w:bottom w:val="none" w:sz="0" w:space="0" w:color="auto"/>
                <w:right w:val="none" w:sz="0" w:space="0" w:color="auto"/>
              </w:divBdr>
              <w:divsChild>
                <w:div w:id="15859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94557">
      <w:bodyDiv w:val="1"/>
      <w:marLeft w:val="0"/>
      <w:marRight w:val="0"/>
      <w:marTop w:val="0"/>
      <w:marBottom w:val="0"/>
      <w:divBdr>
        <w:top w:val="none" w:sz="0" w:space="0" w:color="auto"/>
        <w:left w:val="none" w:sz="0" w:space="0" w:color="auto"/>
        <w:bottom w:val="none" w:sz="0" w:space="0" w:color="auto"/>
        <w:right w:val="none" w:sz="0" w:space="0" w:color="auto"/>
      </w:divBdr>
    </w:div>
    <w:div w:id="1209416469">
      <w:bodyDiv w:val="1"/>
      <w:marLeft w:val="0"/>
      <w:marRight w:val="0"/>
      <w:marTop w:val="0"/>
      <w:marBottom w:val="0"/>
      <w:divBdr>
        <w:top w:val="none" w:sz="0" w:space="0" w:color="auto"/>
        <w:left w:val="none" w:sz="0" w:space="0" w:color="auto"/>
        <w:bottom w:val="none" w:sz="0" w:space="0" w:color="auto"/>
        <w:right w:val="none" w:sz="0" w:space="0" w:color="auto"/>
      </w:divBdr>
    </w:div>
    <w:div w:id="1282682944">
      <w:bodyDiv w:val="1"/>
      <w:marLeft w:val="0"/>
      <w:marRight w:val="0"/>
      <w:marTop w:val="0"/>
      <w:marBottom w:val="0"/>
      <w:divBdr>
        <w:top w:val="none" w:sz="0" w:space="0" w:color="auto"/>
        <w:left w:val="none" w:sz="0" w:space="0" w:color="auto"/>
        <w:bottom w:val="none" w:sz="0" w:space="0" w:color="auto"/>
        <w:right w:val="none" w:sz="0" w:space="0" w:color="auto"/>
      </w:divBdr>
    </w:div>
    <w:div w:id="1316572401">
      <w:bodyDiv w:val="1"/>
      <w:marLeft w:val="0"/>
      <w:marRight w:val="0"/>
      <w:marTop w:val="0"/>
      <w:marBottom w:val="0"/>
      <w:divBdr>
        <w:top w:val="none" w:sz="0" w:space="0" w:color="auto"/>
        <w:left w:val="none" w:sz="0" w:space="0" w:color="auto"/>
        <w:bottom w:val="none" w:sz="0" w:space="0" w:color="auto"/>
        <w:right w:val="none" w:sz="0" w:space="0" w:color="auto"/>
      </w:divBdr>
      <w:divsChild>
        <w:div w:id="1666670154">
          <w:marLeft w:val="0"/>
          <w:marRight w:val="0"/>
          <w:marTop w:val="0"/>
          <w:marBottom w:val="0"/>
          <w:divBdr>
            <w:top w:val="none" w:sz="0" w:space="0" w:color="auto"/>
            <w:left w:val="none" w:sz="0" w:space="0" w:color="auto"/>
            <w:bottom w:val="none" w:sz="0" w:space="0" w:color="auto"/>
            <w:right w:val="none" w:sz="0" w:space="0" w:color="auto"/>
          </w:divBdr>
          <w:divsChild>
            <w:div w:id="265121665">
              <w:marLeft w:val="0"/>
              <w:marRight w:val="0"/>
              <w:marTop w:val="0"/>
              <w:marBottom w:val="0"/>
              <w:divBdr>
                <w:top w:val="none" w:sz="0" w:space="0" w:color="auto"/>
                <w:left w:val="none" w:sz="0" w:space="0" w:color="auto"/>
                <w:bottom w:val="none" w:sz="0" w:space="0" w:color="auto"/>
                <w:right w:val="none" w:sz="0" w:space="0" w:color="auto"/>
              </w:divBdr>
              <w:divsChild>
                <w:div w:id="17366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5309">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1871719201">
      <w:bodyDiv w:val="1"/>
      <w:marLeft w:val="0"/>
      <w:marRight w:val="0"/>
      <w:marTop w:val="0"/>
      <w:marBottom w:val="0"/>
      <w:divBdr>
        <w:top w:val="none" w:sz="0" w:space="0" w:color="auto"/>
        <w:left w:val="none" w:sz="0" w:space="0" w:color="auto"/>
        <w:bottom w:val="none" w:sz="0" w:space="0" w:color="auto"/>
        <w:right w:val="none" w:sz="0" w:space="0" w:color="auto"/>
      </w:divBdr>
    </w:div>
    <w:div w:id="1873414840">
      <w:bodyDiv w:val="1"/>
      <w:marLeft w:val="0"/>
      <w:marRight w:val="0"/>
      <w:marTop w:val="0"/>
      <w:marBottom w:val="0"/>
      <w:divBdr>
        <w:top w:val="none" w:sz="0" w:space="0" w:color="auto"/>
        <w:left w:val="none" w:sz="0" w:space="0" w:color="auto"/>
        <w:bottom w:val="none" w:sz="0" w:space="0" w:color="auto"/>
        <w:right w:val="none" w:sz="0" w:space="0" w:color="auto"/>
      </w:divBdr>
      <w:divsChild>
        <w:div w:id="152378856">
          <w:marLeft w:val="0"/>
          <w:marRight w:val="0"/>
          <w:marTop w:val="0"/>
          <w:marBottom w:val="0"/>
          <w:divBdr>
            <w:top w:val="none" w:sz="0" w:space="0" w:color="auto"/>
            <w:left w:val="none" w:sz="0" w:space="0" w:color="auto"/>
            <w:bottom w:val="none" w:sz="0" w:space="0" w:color="auto"/>
            <w:right w:val="none" w:sz="0" w:space="0" w:color="auto"/>
          </w:divBdr>
          <w:divsChild>
            <w:div w:id="600836584">
              <w:marLeft w:val="0"/>
              <w:marRight w:val="0"/>
              <w:marTop w:val="0"/>
              <w:marBottom w:val="0"/>
              <w:divBdr>
                <w:top w:val="none" w:sz="0" w:space="0" w:color="auto"/>
                <w:left w:val="none" w:sz="0" w:space="0" w:color="auto"/>
                <w:bottom w:val="none" w:sz="0" w:space="0" w:color="auto"/>
                <w:right w:val="none" w:sz="0" w:space="0" w:color="auto"/>
              </w:divBdr>
              <w:divsChild>
                <w:div w:id="5126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8647">
      <w:bodyDiv w:val="1"/>
      <w:marLeft w:val="0"/>
      <w:marRight w:val="0"/>
      <w:marTop w:val="0"/>
      <w:marBottom w:val="0"/>
      <w:divBdr>
        <w:top w:val="none" w:sz="0" w:space="0" w:color="auto"/>
        <w:left w:val="none" w:sz="0" w:space="0" w:color="auto"/>
        <w:bottom w:val="none" w:sz="0" w:space="0" w:color="auto"/>
        <w:right w:val="none" w:sz="0" w:space="0" w:color="auto"/>
      </w:divBdr>
      <w:divsChild>
        <w:div w:id="1314143863">
          <w:marLeft w:val="0"/>
          <w:marRight w:val="0"/>
          <w:marTop w:val="0"/>
          <w:marBottom w:val="0"/>
          <w:divBdr>
            <w:top w:val="none" w:sz="0" w:space="0" w:color="auto"/>
            <w:left w:val="none" w:sz="0" w:space="0" w:color="auto"/>
            <w:bottom w:val="none" w:sz="0" w:space="0" w:color="auto"/>
            <w:right w:val="none" w:sz="0" w:space="0" w:color="auto"/>
          </w:divBdr>
          <w:divsChild>
            <w:div w:id="1607074898">
              <w:marLeft w:val="0"/>
              <w:marRight w:val="0"/>
              <w:marTop w:val="0"/>
              <w:marBottom w:val="0"/>
              <w:divBdr>
                <w:top w:val="none" w:sz="0" w:space="0" w:color="auto"/>
                <w:left w:val="none" w:sz="0" w:space="0" w:color="auto"/>
                <w:bottom w:val="none" w:sz="0" w:space="0" w:color="auto"/>
                <w:right w:val="none" w:sz="0" w:space="0" w:color="auto"/>
              </w:divBdr>
              <w:divsChild>
                <w:div w:id="148473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7439">
      <w:bodyDiv w:val="1"/>
      <w:marLeft w:val="0"/>
      <w:marRight w:val="0"/>
      <w:marTop w:val="0"/>
      <w:marBottom w:val="0"/>
      <w:divBdr>
        <w:top w:val="none" w:sz="0" w:space="0" w:color="auto"/>
        <w:left w:val="none" w:sz="0" w:space="0" w:color="auto"/>
        <w:bottom w:val="none" w:sz="0" w:space="0" w:color="auto"/>
        <w:right w:val="none" w:sz="0" w:space="0" w:color="auto"/>
      </w:divBdr>
      <w:divsChild>
        <w:div w:id="2000307378">
          <w:marLeft w:val="0"/>
          <w:marRight w:val="0"/>
          <w:marTop w:val="0"/>
          <w:marBottom w:val="0"/>
          <w:divBdr>
            <w:top w:val="none" w:sz="0" w:space="0" w:color="auto"/>
            <w:left w:val="none" w:sz="0" w:space="0" w:color="auto"/>
            <w:bottom w:val="none" w:sz="0" w:space="0" w:color="auto"/>
            <w:right w:val="none" w:sz="0" w:space="0" w:color="auto"/>
          </w:divBdr>
          <w:divsChild>
            <w:div w:id="1134056991">
              <w:marLeft w:val="0"/>
              <w:marRight w:val="0"/>
              <w:marTop w:val="0"/>
              <w:marBottom w:val="0"/>
              <w:divBdr>
                <w:top w:val="none" w:sz="0" w:space="0" w:color="auto"/>
                <w:left w:val="none" w:sz="0" w:space="0" w:color="auto"/>
                <w:bottom w:val="none" w:sz="0" w:space="0" w:color="auto"/>
                <w:right w:val="none" w:sz="0" w:space="0" w:color="auto"/>
              </w:divBdr>
              <w:divsChild>
                <w:div w:id="1479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3432">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mmunitybasedresearch.ca/our-approach" TargetMode="External"/><Relationship Id="rId18" Type="http://schemas.openxmlformats.org/officeDocument/2006/relationships/hyperlink" Target="https://doi-org.libaccess.lib.mcmaster.ca/10.1177/1476750320974429" TargetMode="External"/><Relationship Id="rId3" Type="http://schemas.openxmlformats.org/officeDocument/2006/relationships/styles" Target="styles.xml"/><Relationship Id="rId21" Type="http://schemas.openxmlformats.org/officeDocument/2006/relationships/hyperlink" Target="https://doi.org/10.1080/09581596.2019.1656800" TargetMode="External"/><Relationship Id="rId7" Type="http://schemas.openxmlformats.org/officeDocument/2006/relationships/endnotes" Target="endnotes.xml"/><Relationship Id="rId12" Type="http://schemas.openxmlformats.org/officeDocument/2006/relationships/hyperlink" Target="https://www.youtube.com/watch?v=UY8sZcicyoQ" TargetMode="External"/><Relationship Id="rId17" Type="http://schemas.openxmlformats.org/officeDocument/2006/relationships/hyperlink" Target="https://journals.sagepub.com/doi/pdf/10.1177/160940691775218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j.usask.ca/index.php/esj/article/view/68350" TargetMode="External"/><Relationship Id="rId20" Type="http://schemas.openxmlformats.org/officeDocument/2006/relationships/hyperlink" Target="https://janefinchresearch.ca/research-princip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estcoastleaf.org/2020/06/10/dtes-ethical-research-manifesto/" TargetMode="External"/><Relationship Id="rId23" Type="http://schemas.openxmlformats.org/officeDocument/2006/relationships/footer" Target="footer1.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s://fnigc.ca/ocap-training/" TargetMode="External"/><Relationship Id="rId4" Type="http://schemas.openxmlformats.org/officeDocument/2006/relationships/settings" Target="settings.xml"/><Relationship Id="rId9" Type="http://schemas.openxmlformats.org/officeDocument/2006/relationships/hyperlink" Target="mailto:vaccarm@mcmaster.ca" TargetMode="External"/><Relationship Id="rId14" Type="http://schemas.openxmlformats.org/officeDocument/2006/relationships/hyperlink" Target="https://www.tandfonline.com/doi/pdf/10.1080/21582041.2013.769618"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0B3A-F87D-4F74-85EB-C0935C75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59</TotalTime>
  <Pages>16</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31244</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7</cp:revision>
  <cp:lastPrinted>2017-04-06T15:15:00Z</cp:lastPrinted>
  <dcterms:created xsi:type="dcterms:W3CDTF">2023-01-04T19:46:00Z</dcterms:created>
  <dcterms:modified xsi:type="dcterms:W3CDTF">2023-01-06T15:30:00Z</dcterms:modified>
  <cp:category/>
</cp:coreProperties>
</file>